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240" w:lineRule="auto"/>
        <w:jc w:val="center"/>
        <w:rPr>
          <w:rFonts w:ascii="宋体" w:hAnsi="宋体"/>
          <w:kern w:val="2"/>
          <w:sz w:val="32"/>
        </w:rPr>
      </w:pPr>
      <w:bookmarkStart w:id="5" w:name="_GoBack"/>
      <w:r>
        <w:rPr>
          <w:rFonts w:hint="eastAsia" w:ascii="宋体" w:hAnsi="宋体"/>
          <w:kern w:val="2"/>
          <w:sz w:val="32"/>
        </w:rPr>
        <w:t>中国海洋大学集成电路设计硬件平台、EEBOX IC设计实训环境、高低温真空探针台采购项目采购内容及项目要求</w:t>
      </w:r>
      <w:bookmarkEnd w:id="5"/>
    </w:p>
    <w:p>
      <w:pPr>
        <w:pStyle w:val="4"/>
        <w:tabs>
          <w:tab w:val="left" w:pos="573"/>
        </w:tabs>
        <w:spacing w:after="0" w:line="360" w:lineRule="auto"/>
        <w:ind w:right="284"/>
        <w:rPr>
          <w:rFonts w:ascii="宋体" w:hAnsi="宋体"/>
          <w:b/>
          <w:bCs/>
          <w:snapToGrid w:val="0"/>
          <w:sz w:val="24"/>
        </w:rPr>
      </w:pPr>
      <w:bookmarkStart w:id="0" w:name="_Toc480463552"/>
      <w:bookmarkStart w:id="1" w:name="_Toc447737484"/>
      <w:bookmarkStart w:id="2" w:name="_Toc416941689"/>
      <w:bookmarkStart w:id="3" w:name="_Toc511592075"/>
      <w:bookmarkStart w:id="4" w:name="_Toc259000638"/>
      <w:r>
        <w:rPr>
          <w:rFonts w:hint="eastAsia" w:ascii="宋体" w:hAnsi="宋体"/>
          <w:b/>
          <w:bCs/>
          <w:snapToGrid w:val="0"/>
          <w:sz w:val="24"/>
        </w:rPr>
        <w:t>一、说明</w:t>
      </w:r>
      <w:bookmarkEnd w:id="0"/>
      <w:bookmarkEnd w:id="1"/>
      <w:bookmarkEnd w:id="2"/>
      <w:bookmarkEnd w:id="3"/>
    </w:p>
    <w:p>
      <w:pPr>
        <w:pStyle w:val="4"/>
        <w:tabs>
          <w:tab w:val="left" w:pos="573"/>
        </w:tabs>
        <w:spacing w:after="0" w:line="360" w:lineRule="auto"/>
        <w:ind w:right="284" w:firstLine="360" w:firstLineChars="150"/>
        <w:rPr>
          <w:rFonts w:ascii="宋体" w:hAnsi="宋体"/>
          <w:bCs/>
          <w:snapToGrid w:val="0"/>
          <w:sz w:val="24"/>
        </w:rPr>
      </w:pPr>
      <w:r>
        <w:rPr>
          <w:rFonts w:ascii="宋体" w:hAnsi="宋体"/>
          <w:bCs/>
          <w:snapToGrid w:val="0"/>
          <w:sz w:val="24"/>
        </w:rPr>
        <w:t>1.</w:t>
      </w:r>
      <w:r>
        <w:rPr>
          <w:rFonts w:hint="eastAsia" w:ascii="宋体" w:hAnsi="宋体"/>
          <w:bCs/>
          <w:snapToGrid w:val="0"/>
          <w:sz w:val="24"/>
        </w:rPr>
        <w:t>供应商可以选择一个或多个包进行响应，但不得对所投包内容分解后进行响应。</w:t>
      </w:r>
    </w:p>
    <w:p>
      <w:pPr>
        <w:pStyle w:val="4"/>
        <w:tabs>
          <w:tab w:val="left" w:pos="573"/>
        </w:tabs>
        <w:spacing w:after="0" w:line="360" w:lineRule="auto"/>
        <w:ind w:right="284" w:firstLine="360" w:firstLineChars="150"/>
        <w:rPr>
          <w:rFonts w:ascii="宋体" w:hAnsi="宋体"/>
          <w:bCs/>
          <w:snapToGrid w:val="0"/>
          <w:sz w:val="24"/>
        </w:rPr>
      </w:pPr>
      <w:r>
        <w:rPr>
          <w:rFonts w:hint="eastAsia" w:ascii="宋体" w:hAnsi="宋体"/>
          <w:bCs/>
          <w:snapToGrid w:val="0"/>
          <w:sz w:val="24"/>
        </w:rPr>
        <w:t>2</w:t>
      </w:r>
      <w:r>
        <w:rPr>
          <w:rFonts w:ascii="宋体" w:hAnsi="宋体"/>
          <w:bCs/>
          <w:snapToGrid w:val="0"/>
          <w:sz w:val="24"/>
        </w:rPr>
        <w:t>.</w:t>
      </w:r>
      <w:r>
        <w:rPr>
          <w:rFonts w:hint="eastAsia" w:ascii="宋体" w:hAnsi="宋体"/>
          <w:bCs/>
          <w:snapToGrid w:val="0"/>
          <w:sz w:val="24"/>
        </w:rPr>
        <w:t>供应商所报价格应该包括项目设备及其配件/耗材，并能提供长期稳定的配件/耗材供应服务。供应商应按照生产厂家的出厂标准供货，供应商所提供的货物均应为质量完全符合国家或行业标准的全新产品，并以此标准进行验收；供应商在交货时必须提供该设备的合格证。</w:t>
      </w:r>
    </w:p>
    <w:p>
      <w:pPr>
        <w:pStyle w:val="4"/>
        <w:tabs>
          <w:tab w:val="left" w:pos="573"/>
        </w:tabs>
        <w:spacing w:after="0" w:line="360" w:lineRule="auto"/>
        <w:ind w:right="284" w:firstLine="360" w:firstLineChars="150"/>
        <w:rPr>
          <w:rFonts w:ascii="宋体" w:hAnsi="宋体"/>
          <w:bCs/>
          <w:snapToGrid w:val="0"/>
          <w:sz w:val="24"/>
        </w:rPr>
      </w:pPr>
      <w:r>
        <w:rPr>
          <w:rFonts w:hint="eastAsia" w:ascii="宋体" w:hAnsi="宋体"/>
          <w:bCs/>
          <w:snapToGrid w:val="0"/>
          <w:sz w:val="24"/>
        </w:rPr>
        <w:t>3.供应商所投设备应充分体现先进技术要求，设备配置力求合理、整体性能优良，实现目标、技术集成的合理性、实用性、兼容性、配套设备的完整性和未来的可扩展性。</w:t>
      </w:r>
    </w:p>
    <w:p>
      <w:pPr>
        <w:pStyle w:val="4"/>
        <w:tabs>
          <w:tab w:val="left" w:pos="573"/>
        </w:tabs>
        <w:spacing w:after="0" w:line="360" w:lineRule="auto"/>
        <w:ind w:right="284"/>
        <w:rPr>
          <w:rFonts w:ascii="宋体" w:hAnsi="宋体"/>
          <w:b/>
          <w:snapToGrid w:val="0"/>
          <w:sz w:val="24"/>
        </w:rPr>
      </w:pPr>
      <w:r>
        <w:rPr>
          <w:rFonts w:hint="eastAsia" w:ascii="宋体" w:hAnsi="宋体"/>
          <w:b/>
          <w:snapToGrid w:val="0"/>
          <w:sz w:val="24"/>
        </w:rPr>
        <w:t>二、基本要求</w:t>
      </w:r>
    </w:p>
    <w:bookmarkEnd w:id="4"/>
    <w:tbl>
      <w:tblPr>
        <w:tblStyle w:val="5"/>
        <w:tblW w:w="1037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93"/>
        <w:gridCol w:w="1302"/>
        <w:gridCol w:w="83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93" w:type="dxa"/>
            <w:noWrap w:val="0"/>
            <w:vAlign w:val="center"/>
          </w:tcPr>
          <w:p>
            <w:pPr>
              <w:spacing w:line="360" w:lineRule="auto"/>
              <w:jc w:val="center"/>
              <w:rPr>
                <w:rFonts w:ascii="宋体" w:hAnsi="宋体" w:cs="宋体"/>
                <w:snapToGrid w:val="0"/>
                <w:kern w:val="0"/>
                <w:sz w:val="24"/>
              </w:rPr>
            </w:pPr>
            <w:r>
              <w:rPr>
                <w:rFonts w:hint="eastAsia" w:ascii="宋体" w:hAnsi="宋体" w:cs="宋体"/>
                <w:snapToGrid w:val="0"/>
                <w:kern w:val="0"/>
                <w:sz w:val="24"/>
              </w:rPr>
              <w:t>1</w:t>
            </w:r>
          </w:p>
        </w:tc>
        <w:tc>
          <w:tcPr>
            <w:tcW w:w="1302" w:type="dxa"/>
            <w:noWrap w:val="0"/>
            <w:vAlign w:val="center"/>
          </w:tcPr>
          <w:p>
            <w:pPr>
              <w:spacing w:line="360" w:lineRule="auto"/>
              <w:jc w:val="center"/>
              <w:rPr>
                <w:rFonts w:ascii="宋体" w:hAnsi="宋体" w:cs="宋体"/>
                <w:snapToGrid w:val="0"/>
                <w:kern w:val="0"/>
                <w:sz w:val="24"/>
              </w:rPr>
            </w:pPr>
            <w:r>
              <w:rPr>
                <w:rFonts w:hint="eastAsia" w:ascii="宋体" w:hAnsi="宋体" w:cs="宋体"/>
                <w:snapToGrid w:val="0"/>
                <w:kern w:val="0"/>
                <w:sz w:val="24"/>
              </w:rPr>
              <w:t>交货期</w:t>
            </w:r>
          </w:p>
        </w:tc>
        <w:tc>
          <w:tcPr>
            <w:tcW w:w="8376" w:type="dxa"/>
            <w:noWrap w:val="0"/>
            <w:vAlign w:val="center"/>
          </w:tcPr>
          <w:p>
            <w:pPr>
              <w:spacing w:line="360" w:lineRule="auto"/>
              <w:ind w:firstLine="480" w:firstLineChars="200"/>
              <w:jc w:val="left"/>
              <w:rPr>
                <w:rFonts w:hint="eastAsia" w:ascii="宋体" w:hAnsi="宋体"/>
                <w:snapToGrid w:val="0"/>
                <w:kern w:val="0"/>
                <w:sz w:val="24"/>
              </w:rPr>
            </w:pPr>
            <w:r>
              <w:rPr>
                <w:rFonts w:hint="eastAsia" w:ascii="宋体" w:hAnsi="宋体"/>
                <w:snapToGrid w:val="0"/>
                <w:kern w:val="0"/>
                <w:sz w:val="24"/>
              </w:rPr>
              <w:t>签订合同后按采购人要求供货，技术要求中有明确要求的执行技术要求中的交货期，供应商可根据自身情况自报最快交货时间。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93" w:type="dxa"/>
            <w:noWrap w:val="0"/>
            <w:vAlign w:val="center"/>
          </w:tcPr>
          <w:p>
            <w:pPr>
              <w:spacing w:line="360" w:lineRule="auto"/>
              <w:jc w:val="center"/>
              <w:rPr>
                <w:rFonts w:ascii="宋体" w:hAnsi="宋体" w:cs="宋体"/>
                <w:snapToGrid w:val="0"/>
                <w:kern w:val="0"/>
                <w:sz w:val="24"/>
              </w:rPr>
            </w:pPr>
            <w:r>
              <w:rPr>
                <w:rFonts w:hint="eastAsia" w:ascii="宋体" w:hAnsi="宋体" w:cs="宋体"/>
                <w:snapToGrid w:val="0"/>
                <w:kern w:val="0"/>
                <w:sz w:val="24"/>
              </w:rPr>
              <w:t>2</w:t>
            </w:r>
          </w:p>
        </w:tc>
        <w:tc>
          <w:tcPr>
            <w:tcW w:w="1302" w:type="dxa"/>
            <w:noWrap w:val="0"/>
            <w:vAlign w:val="center"/>
          </w:tcPr>
          <w:p>
            <w:pPr>
              <w:spacing w:line="360" w:lineRule="auto"/>
              <w:jc w:val="center"/>
              <w:rPr>
                <w:rFonts w:ascii="宋体" w:hAnsi="宋体"/>
                <w:snapToGrid w:val="0"/>
                <w:kern w:val="0"/>
                <w:sz w:val="24"/>
              </w:rPr>
            </w:pPr>
            <w:r>
              <w:rPr>
                <w:rFonts w:hint="eastAsia" w:ascii="宋体" w:hAnsi="宋体" w:cs="宋体"/>
                <w:snapToGrid w:val="0"/>
                <w:kern w:val="0"/>
                <w:sz w:val="24"/>
              </w:rPr>
              <w:t>交货地点</w:t>
            </w:r>
          </w:p>
        </w:tc>
        <w:tc>
          <w:tcPr>
            <w:tcW w:w="8376" w:type="dxa"/>
            <w:noWrap w:val="0"/>
            <w:vAlign w:val="center"/>
          </w:tcPr>
          <w:p>
            <w:pPr>
              <w:spacing w:line="360" w:lineRule="auto"/>
              <w:ind w:firstLine="480" w:firstLineChars="200"/>
              <w:jc w:val="left"/>
              <w:rPr>
                <w:rFonts w:hint="eastAsia" w:ascii="宋体" w:hAnsi="宋体"/>
                <w:snapToGrid w:val="0"/>
                <w:kern w:val="0"/>
                <w:sz w:val="24"/>
              </w:rPr>
            </w:pPr>
            <w:r>
              <w:rPr>
                <w:rFonts w:hint="eastAsia" w:ascii="宋体" w:hAnsi="宋体"/>
                <w:snapToGrid w:val="0"/>
                <w:kern w:val="0"/>
                <w:sz w:val="24"/>
              </w:rPr>
              <w:t>采购人指定地点。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93" w:type="dxa"/>
            <w:noWrap w:val="0"/>
            <w:vAlign w:val="center"/>
          </w:tcPr>
          <w:p>
            <w:pPr>
              <w:spacing w:line="360" w:lineRule="auto"/>
              <w:jc w:val="center"/>
              <w:rPr>
                <w:rFonts w:ascii="宋体" w:hAnsi="宋体" w:cs="宋体"/>
                <w:snapToGrid w:val="0"/>
                <w:kern w:val="0"/>
                <w:sz w:val="24"/>
              </w:rPr>
            </w:pPr>
            <w:r>
              <w:rPr>
                <w:rFonts w:hint="eastAsia" w:ascii="宋体" w:hAnsi="宋体" w:cs="宋体"/>
                <w:snapToGrid w:val="0"/>
                <w:kern w:val="0"/>
                <w:sz w:val="24"/>
              </w:rPr>
              <w:t>3</w:t>
            </w:r>
          </w:p>
        </w:tc>
        <w:tc>
          <w:tcPr>
            <w:tcW w:w="1302" w:type="dxa"/>
            <w:noWrap w:val="0"/>
            <w:vAlign w:val="center"/>
          </w:tcPr>
          <w:p>
            <w:pPr>
              <w:spacing w:line="360" w:lineRule="auto"/>
              <w:jc w:val="center"/>
              <w:rPr>
                <w:rFonts w:ascii="宋体" w:hAnsi="宋体" w:cs="宋体"/>
                <w:snapToGrid w:val="0"/>
                <w:kern w:val="0"/>
                <w:sz w:val="24"/>
              </w:rPr>
            </w:pPr>
            <w:r>
              <w:rPr>
                <w:rFonts w:hint="eastAsia" w:ascii="宋体" w:hAnsi="宋体"/>
                <w:snapToGrid w:val="0"/>
                <w:kern w:val="0"/>
                <w:sz w:val="24"/>
              </w:rPr>
              <w:t>付款方式</w:t>
            </w:r>
          </w:p>
        </w:tc>
        <w:tc>
          <w:tcPr>
            <w:tcW w:w="8376" w:type="dxa"/>
            <w:noWrap w:val="0"/>
            <w:vAlign w:val="center"/>
          </w:tcPr>
          <w:p>
            <w:pPr>
              <w:spacing w:line="360" w:lineRule="auto"/>
              <w:ind w:firstLine="480" w:firstLineChars="200"/>
              <w:jc w:val="left"/>
              <w:rPr>
                <w:rFonts w:hint="eastAsia" w:ascii="宋体" w:hAnsi="宋体"/>
                <w:snapToGrid w:val="0"/>
                <w:kern w:val="0"/>
                <w:sz w:val="24"/>
              </w:rPr>
            </w:pPr>
            <w:r>
              <w:rPr>
                <w:rFonts w:hint="eastAsia" w:ascii="宋体" w:hAnsi="宋体"/>
                <w:snapToGrid w:val="0"/>
                <w:kern w:val="0"/>
                <w:sz w:val="24"/>
              </w:rPr>
              <w:t>内贸货物：货物验收合格后，合同金额在十万人民币及以上，乙方需按照合同额5%付给甲方质保金，甲方100%支付给乙方设备款。质保期满后无质量问题及其他争议，经乙方申请，甲方</w:t>
            </w:r>
            <w:r>
              <w:rPr>
                <w:rFonts w:hint="eastAsia" w:ascii="宋体" w:hAnsi="宋体"/>
                <w:snapToGrid w:val="0"/>
                <w:kern w:val="0"/>
                <w:sz w:val="24"/>
                <w:lang w:eastAsia="zh-Hans"/>
              </w:rPr>
              <w:t>在扣除相关费用后</w:t>
            </w:r>
            <w:r>
              <w:rPr>
                <w:rFonts w:hint="eastAsia" w:ascii="宋体" w:hAnsi="宋体"/>
                <w:snapToGrid w:val="0"/>
                <w:kern w:val="0"/>
                <w:sz w:val="24"/>
              </w:rPr>
              <w:t>将质保金</w:t>
            </w:r>
            <w:r>
              <w:rPr>
                <w:rFonts w:hint="eastAsia" w:ascii="宋体" w:hAnsi="宋体"/>
                <w:snapToGrid w:val="0"/>
                <w:kern w:val="0"/>
                <w:sz w:val="24"/>
                <w:lang w:eastAsia="zh-Hans"/>
              </w:rPr>
              <w:t>无息</w:t>
            </w:r>
            <w:r>
              <w:rPr>
                <w:rFonts w:hint="eastAsia" w:ascii="宋体" w:hAnsi="宋体"/>
                <w:snapToGrid w:val="0"/>
                <w:kern w:val="0"/>
                <w:sz w:val="24"/>
              </w:rPr>
              <w:t>返还乙方。合同金额在十万人民币以下的，甲方100%支付给乙方设备款。乙方于甲方付款之前须向甲方开具增值税专用发票/增值税普通发票，如为增值税专用发票需向甲方提供抵扣联。</w:t>
            </w:r>
          </w:p>
          <w:p>
            <w:pPr>
              <w:spacing w:line="360" w:lineRule="auto"/>
              <w:ind w:firstLine="480" w:firstLineChars="200"/>
              <w:jc w:val="left"/>
              <w:rPr>
                <w:rFonts w:hint="eastAsia" w:ascii="宋体" w:hAnsi="宋体"/>
                <w:snapToGrid w:val="0"/>
                <w:kern w:val="0"/>
                <w:sz w:val="24"/>
              </w:rPr>
            </w:pPr>
            <w:r>
              <w:rPr>
                <w:rFonts w:hint="eastAsia" w:ascii="宋体" w:hAnsi="宋体"/>
                <w:snapToGrid w:val="0"/>
                <w:kern w:val="0"/>
                <w:sz w:val="24"/>
              </w:rPr>
              <w:t>外贸货物：货物办理完免税手续后支付合同的80%，验收合格后</w:t>
            </w:r>
            <w:r>
              <w:rPr>
                <w:rFonts w:hint="eastAsia" w:ascii="宋体" w:hAnsi="宋体"/>
                <w:snapToGrid w:val="0"/>
                <w:kern w:val="0"/>
                <w:sz w:val="24"/>
                <w:lang w:eastAsia="zh-Hans"/>
              </w:rPr>
              <w:t>支付</w:t>
            </w:r>
            <w:r>
              <w:rPr>
                <w:rFonts w:hint="eastAsia" w:ascii="宋体" w:hAnsi="宋体"/>
                <w:snapToGrid w:val="0"/>
                <w:kern w:val="0"/>
                <w:sz w:val="24"/>
              </w:rPr>
              <w:t>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93" w:type="dxa"/>
            <w:noWrap w:val="0"/>
            <w:vAlign w:val="center"/>
          </w:tcPr>
          <w:p>
            <w:pPr>
              <w:spacing w:line="360" w:lineRule="auto"/>
              <w:jc w:val="center"/>
              <w:rPr>
                <w:rFonts w:ascii="宋体" w:hAnsi="宋体" w:cs="宋体"/>
                <w:snapToGrid w:val="0"/>
                <w:kern w:val="0"/>
                <w:sz w:val="24"/>
              </w:rPr>
            </w:pPr>
            <w:r>
              <w:rPr>
                <w:rFonts w:hint="eastAsia" w:ascii="宋体" w:hAnsi="宋体" w:cs="宋体"/>
                <w:snapToGrid w:val="0"/>
                <w:kern w:val="0"/>
                <w:sz w:val="24"/>
              </w:rPr>
              <w:t>4</w:t>
            </w:r>
          </w:p>
        </w:tc>
        <w:tc>
          <w:tcPr>
            <w:tcW w:w="1302" w:type="dxa"/>
            <w:noWrap w:val="0"/>
            <w:vAlign w:val="center"/>
          </w:tcPr>
          <w:p>
            <w:pPr>
              <w:spacing w:line="360" w:lineRule="auto"/>
              <w:jc w:val="center"/>
              <w:rPr>
                <w:rFonts w:ascii="宋体" w:hAnsi="宋体"/>
                <w:snapToGrid w:val="0"/>
                <w:kern w:val="0"/>
                <w:sz w:val="24"/>
              </w:rPr>
            </w:pPr>
            <w:r>
              <w:rPr>
                <w:rFonts w:hint="eastAsia" w:ascii="宋体" w:hAnsi="宋体"/>
                <w:snapToGrid w:val="0"/>
                <w:kern w:val="0"/>
                <w:sz w:val="24"/>
              </w:rPr>
              <w:t>安装调试</w:t>
            </w:r>
          </w:p>
          <w:p>
            <w:pPr>
              <w:spacing w:line="360" w:lineRule="auto"/>
              <w:jc w:val="center"/>
              <w:rPr>
                <w:rFonts w:ascii="宋体" w:hAnsi="宋体" w:cs="宋体"/>
                <w:snapToGrid w:val="0"/>
                <w:kern w:val="0"/>
                <w:sz w:val="24"/>
              </w:rPr>
            </w:pPr>
            <w:r>
              <w:rPr>
                <w:rFonts w:hint="eastAsia" w:ascii="宋体" w:hAnsi="宋体"/>
                <w:snapToGrid w:val="0"/>
                <w:kern w:val="0"/>
                <w:sz w:val="24"/>
              </w:rPr>
              <w:t>验收</w:t>
            </w:r>
          </w:p>
        </w:tc>
        <w:tc>
          <w:tcPr>
            <w:tcW w:w="8376" w:type="dxa"/>
            <w:noWrap w:val="0"/>
            <w:vAlign w:val="center"/>
          </w:tcPr>
          <w:p>
            <w:pPr>
              <w:spacing w:line="360" w:lineRule="auto"/>
              <w:ind w:firstLine="480" w:firstLineChars="200"/>
              <w:jc w:val="left"/>
              <w:rPr>
                <w:rFonts w:ascii="宋体" w:hAnsi="宋体"/>
                <w:snapToGrid w:val="0"/>
                <w:kern w:val="0"/>
                <w:sz w:val="24"/>
              </w:rPr>
            </w:pPr>
            <w:r>
              <w:rPr>
                <w:rFonts w:hint="eastAsia" w:ascii="宋体" w:hAnsi="宋体"/>
                <w:snapToGrid w:val="0"/>
                <w:kern w:val="0"/>
                <w:sz w:val="24"/>
              </w:rPr>
              <w:t>1.在系统满足所有的性能指标（实验室现场测试），并且无障碍运行至少一个月后，用户接收系统。</w:t>
            </w:r>
          </w:p>
          <w:p>
            <w:pPr>
              <w:spacing w:line="360" w:lineRule="auto"/>
              <w:ind w:firstLine="480" w:firstLineChars="200"/>
              <w:jc w:val="left"/>
              <w:rPr>
                <w:rFonts w:ascii="宋体" w:hAnsi="宋体"/>
                <w:snapToGrid w:val="0"/>
                <w:kern w:val="0"/>
                <w:sz w:val="24"/>
              </w:rPr>
            </w:pPr>
            <w:r>
              <w:rPr>
                <w:rFonts w:hint="eastAsia" w:ascii="宋体" w:hAnsi="宋体"/>
                <w:snapToGrid w:val="0"/>
                <w:kern w:val="0"/>
                <w:sz w:val="24"/>
              </w:rPr>
              <w:t>2.为方便采购人设备的正常接收及顺利开展安装前期准备工作，成交供应商应配合用户提出安装条件要求，包括电气要求等。</w:t>
            </w:r>
          </w:p>
          <w:p>
            <w:pPr>
              <w:spacing w:line="360" w:lineRule="auto"/>
              <w:ind w:firstLine="480" w:firstLineChars="200"/>
              <w:jc w:val="left"/>
              <w:rPr>
                <w:rFonts w:ascii="宋体" w:hAnsi="宋体"/>
                <w:snapToGrid w:val="0"/>
                <w:kern w:val="0"/>
                <w:sz w:val="24"/>
              </w:rPr>
            </w:pPr>
            <w:r>
              <w:rPr>
                <w:rFonts w:hint="eastAsia" w:ascii="宋体" w:hAnsi="宋体"/>
                <w:snapToGrid w:val="0"/>
                <w:kern w:val="0"/>
                <w:sz w:val="24"/>
              </w:rPr>
              <w:t>3.提供的产品须为原装正品，相关的配套附件质量优良，数量齐全，并在响应文件中注明可选配件的价格。</w:t>
            </w:r>
          </w:p>
          <w:p>
            <w:pPr>
              <w:spacing w:line="360" w:lineRule="auto"/>
              <w:ind w:firstLine="480" w:firstLineChars="200"/>
              <w:jc w:val="left"/>
              <w:rPr>
                <w:rFonts w:ascii="宋体" w:hAnsi="宋体"/>
                <w:snapToGrid w:val="0"/>
                <w:kern w:val="0"/>
                <w:sz w:val="24"/>
              </w:rPr>
            </w:pPr>
            <w:r>
              <w:rPr>
                <w:rFonts w:hint="eastAsia" w:ascii="宋体" w:hAnsi="宋体"/>
                <w:snapToGrid w:val="0"/>
                <w:kern w:val="0"/>
                <w:sz w:val="24"/>
              </w:rPr>
              <w:t>4.货物到达用户使用现场后，必须由仪器生产厂家技术人员提供现场安装调试，做性能验证实验；货物制造商（或代理商）应在接到用户通知后2周内进行安装调试，直至通过验收。</w:t>
            </w:r>
          </w:p>
          <w:p>
            <w:pPr>
              <w:spacing w:line="360" w:lineRule="auto"/>
              <w:ind w:firstLine="480" w:firstLineChars="200"/>
              <w:jc w:val="left"/>
              <w:rPr>
                <w:rFonts w:ascii="宋体" w:hAnsi="宋体"/>
                <w:snapToGrid w:val="0"/>
                <w:kern w:val="0"/>
                <w:sz w:val="24"/>
              </w:rPr>
            </w:pPr>
            <w:r>
              <w:rPr>
                <w:rFonts w:hint="eastAsia" w:ascii="宋体" w:hAnsi="宋体"/>
                <w:snapToGrid w:val="0"/>
                <w:kern w:val="0"/>
                <w:sz w:val="24"/>
              </w:rPr>
              <w:t>5.在货物安装完成后，由仪器生产厂家技术人员对使用人员（至少两人）免费进行现场技术培训，包括货物基本原理和结构介绍、货物操作方法、货物基本保养维护程序等内容。培训方式可根据用户实际需求，由双方协商时间，可进行多次预约培训。</w:t>
            </w:r>
          </w:p>
          <w:p>
            <w:pPr>
              <w:spacing w:line="360" w:lineRule="auto"/>
              <w:ind w:firstLine="480" w:firstLineChars="200"/>
              <w:jc w:val="left"/>
              <w:rPr>
                <w:rFonts w:ascii="宋体" w:hAnsi="宋体"/>
                <w:snapToGrid w:val="0"/>
                <w:kern w:val="0"/>
                <w:sz w:val="24"/>
              </w:rPr>
            </w:pPr>
            <w:r>
              <w:rPr>
                <w:rFonts w:hint="eastAsia" w:ascii="宋体" w:hAnsi="宋体"/>
                <w:snapToGrid w:val="0"/>
                <w:kern w:val="0"/>
                <w:sz w:val="24"/>
              </w:rPr>
              <w:t>6.成交供应商应提供全套安装、操作和维护使用说明书以及调试设备所需要的工具，软件免费更新。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93" w:type="dxa"/>
            <w:vMerge w:val="restart"/>
            <w:noWrap w:val="0"/>
            <w:vAlign w:val="center"/>
          </w:tcPr>
          <w:p>
            <w:pPr>
              <w:spacing w:line="360" w:lineRule="auto"/>
              <w:jc w:val="center"/>
              <w:rPr>
                <w:rFonts w:ascii="宋体" w:hAnsi="宋体" w:cs="宋体"/>
                <w:snapToGrid w:val="0"/>
                <w:kern w:val="0"/>
                <w:sz w:val="24"/>
              </w:rPr>
            </w:pPr>
            <w:r>
              <w:rPr>
                <w:rFonts w:hint="eastAsia" w:ascii="宋体" w:hAnsi="宋体" w:cs="宋体"/>
                <w:snapToGrid w:val="0"/>
                <w:kern w:val="0"/>
                <w:sz w:val="24"/>
              </w:rPr>
              <w:t>5</w:t>
            </w:r>
          </w:p>
        </w:tc>
        <w:tc>
          <w:tcPr>
            <w:tcW w:w="1302" w:type="dxa"/>
            <w:vMerge w:val="restart"/>
            <w:noWrap w:val="0"/>
            <w:vAlign w:val="center"/>
          </w:tcPr>
          <w:p>
            <w:pPr>
              <w:spacing w:line="360" w:lineRule="auto"/>
              <w:jc w:val="center"/>
              <w:rPr>
                <w:rFonts w:ascii="宋体" w:hAnsi="宋体"/>
                <w:snapToGrid w:val="0"/>
                <w:kern w:val="0"/>
                <w:sz w:val="24"/>
              </w:rPr>
            </w:pPr>
            <w:r>
              <w:rPr>
                <w:rFonts w:hint="eastAsia" w:ascii="宋体" w:hAnsi="宋体"/>
                <w:snapToGrid w:val="0"/>
                <w:kern w:val="0"/>
                <w:sz w:val="24"/>
              </w:rPr>
              <w:t>质量保证</w:t>
            </w:r>
          </w:p>
        </w:tc>
        <w:tc>
          <w:tcPr>
            <w:tcW w:w="8376" w:type="dxa"/>
            <w:noWrap w:val="0"/>
            <w:vAlign w:val="center"/>
          </w:tcPr>
          <w:p>
            <w:pPr>
              <w:spacing w:line="360" w:lineRule="auto"/>
              <w:ind w:firstLine="480" w:firstLineChars="200"/>
              <w:jc w:val="left"/>
              <w:rPr>
                <w:rFonts w:ascii="宋体" w:hAnsi="宋体"/>
                <w:snapToGrid w:val="0"/>
                <w:kern w:val="0"/>
                <w:sz w:val="24"/>
              </w:rPr>
            </w:pPr>
            <w:r>
              <w:rPr>
                <w:rFonts w:hint="eastAsia" w:ascii="宋体" w:hAnsi="宋体"/>
                <w:snapToGrid w:val="0"/>
                <w:kern w:val="0"/>
                <w:sz w:val="24"/>
              </w:rPr>
              <w:t>质量保证期：</w:t>
            </w:r>
            <w:r>
              <w:rPr>
                <w:rFonts w:hint="eastAsia" w:ascii="宋体" w:hAnsi="宋体"/>
                <w:b/>
                <w:bCs/>
                <w:snapToGrid w:val="0"/>
                <w:kern w:val="0"/>
                <w:sz w:val="24"/>
              </w:rPr>
              <w:t>自验收合格之日起3年，技术要求中有明确要求的执行技术要求中的质保期。</w:t>
            </w:r>
            <w:r>
              <w:rPr>
                <w:rFonts w:hint="eastAsia" w:ascii="宋体" w:hAnsi="宋体"/>
                <w:snapToGrid w:val="0"/>
                <w:kern w:val="0"/>
                <w:sz w:val="24"/>
              </w:rPr>
              <w:t>国家主管部门或者行业标准对货物本身有更高要求的，从其规定并在合同中约定，供应商亦可提报更长的质保期。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93" w:type="dxa"/>
            <w:vMerge w:val="continue"/>
            <w:noWrap w:val="0"/>
            <w:vAlign w:val="center"/>
          </w:tcPr>
          <w:p>
            <w:pPr>
              <w:spacing w:line="360" w:lineRule="auto"/>
              <w:jc w:val="center"/>
              <w:rPr>
                <w:rFonts w:ascii="宋体" w:hAnsi="宋体" w:cs="宋体"/>
                <w:snapToGrid w:val="0"/>
                <w:kern w:val="0"/>
                <w:sz w:val="24"/>
              </w:rPr>
            </w:pPr>
          </w:p>
        </w:tc>
        <w:tc>
          <w:tcPr>
            <w:tcW w:w="1302" w:type="dxa"/>
            <w:vMerge w:val="continue"/>
            <w:noWrap w:val="0"/>
            <w:vAlign w:val="center"/>
          </w:tcPr>
          <w:p>
            <w:pPr>
              <w:spacing w:line="360" w:lineRule="auto"/>
              <w:jc w:val="center"/>
              <w:rPr>
                <w:rFonts w:ascii="宋体" w:hAnsi="宋体"/>
                <w:snapToGrid w:val="0"/>
                <w:kern w:val="0"/>
                <w:sz w:val="24"/>
              </w:rPr>
            </w:pPr>
          </w:p>
        </w:tc>
        <w:tc>
          <w:tcPr>
            <w:tcW w:w="8376" w:type="dxa"/>
            <w:noWrap w:val="0"/>
            <w:vAlign w:val="center"/>
          </w:tcPr>
          <w:p>
            <w:pPr>
              <w:spacing w:line="360" w:lineRule="auto"/>
              <w:ind w:firstLine="480" w:firstLineChars="200"/>
              <w:jc w:val="left"/>
              <w:rPr>
                <w:rFonts w:hint="eastAsia" w:ascii="宋体" w:hAnsi="宋体"/>
                <w:snapToGrid w:val="0"/>
                <w:kern w:val="0"/>
                <w:sz w:val="24"/>
              </w:rPr>
            </w:pPr>
            <w:r>
              <w:rPr>
                <w:rFonts w:hint="eastAsia" w:ascii="宋体" w:hAnsi="宋体"/>
                <w:snapToGrid w:val="0"/>
                <w:kern w:val="0"/>
                <w:sz w:val="24"/>
              </w:rPr>
              <w:t>质量保证期内，如果证实货物是有缺陷的，包括潜在的缺陷或者使用不符合要求的材料等，成交供应商应立即免费维修或者更换有缺陷的货物或者部件，保证达到合同规定的技术以及性能要求。如果成交供应商在收到通知后5天内没有弥补缺陷，采购人可自行采取必要的补救措施，但风险和费用由成交供应商承担，采购人同时保留通过法律途径进行索赔的权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93" w:type="dxa"/>
            <w:noWrap w:val="0"/>
            <w:vAlign w:val="center"/>
          </w:tcPr>
          <w:p>
            <w:pPr>
              <w:spacing w:line="360" w:lineRule="auto"/>
              <w:jc w:val="center"/>
              <w:rPr>
                <w:rFonts w:ascii="宋体" w:hAnsi="宋体" w:cs="宋体"/>
                <w:snapToGrid w:val="0"/>
                <w:kern w:val="0"/>
                <w:sz w:val="24"/>
              </w:rPr>
            </w:pPr>
            <w:r>
              <w:rPr>
                <w:rFonts w:hint="eastAsia" w:ascii="宋体" w:hAnsi="宋体" w:cs="宋体"/>
                <w:snapToGrid w:val="0"/>
                <w:kern w:val="0"/>
                <w:sz w:val="24"/>
              </w:rPr>
              <w:t>6</w:t>
            </w:r>
          </w:p>
        </w:tc>
        <w:tc>
          <w:tcPr>
            <w:tcW w:w="1302" w:type="dxa"/>
            <w:tcBorders>
              <w:right w:val="single" w:color="auto" w:sz="4" w:space="0"/>
            </w:tcBorders>
            <w:noWrap w:val="0"/>
            <w:vAlign w:val="center"/>
          </w:tcPr>
          <w:p>
            <w:pPr>
              <w:spacing w:line="360" w:lineRule="auto"/>
              <w:jc w:val="center"/>
              <w:rPr>
                <w:rFonts w:ascii="宋体" w:hAnsi="宋体"/>
                <w:snapToGrid w:val="0"/>
                <w:kern w:val="0"/>
                <w:sz w:val="24"/>
              </w:rPr>
            </w:pPr>
            <w:r>
              <w:rPr>
                <w:rFonts w:hint="eastAsia" w:ascii="宋体" w:hAnsi="宋体" w:cs="宋体"/>
                <w:snapToGrid w:val="0"/>
                <w:kern w:val="0"/>
                <w:sz w:val="24"/>
              </w:rPr>
              <w:t>售后服务、培训</w:t>
            </w:r>
          </w:p>
        </w:tc>
        <w:tc>
          <w:tcPr>
            <w:tcW w:w="8376" w:type="dxa"/>
            <w:tcBorders>
              <w:left w:val="single" w:color="auto" w:sz="4" w:space="0"/>
            </w:tcBorders>
            <w:noWrap w:val="0"/>
            <w:vAlign w:val="center"/>
          </w:tcPr>
          <w:p>
            <w:pPr>
              <w:spacing w:line="360" w:lineRule="auto"/>
              <w:ind w:firstLine="480" w:firstLineChars="200"/>
              <w:jc w:val="left"/>
              <w:rPr>
                <w:rFonts w:hint="eastAsia" w:ascii="宋体" w:hAnsi="宋体"/>
                <w:snapToGrid w:val="0"/>
                <w:kern w:val="0"/>
                <w:sz w:val="24"/>
              </w:rPr>
            </w:pPr>
            <w:r>
              <w:rPr>
                <w:rFonts w:hint="eastAsia" w:ascii="宋体" w:hAnsi="宋体"/>
                <w:snapToGrid w:val="0"/>
                <w:kern w:val="0"/>
                <w:sz w:val="24"/>
              </w:rPr>
              <w:t>1.如设备出现问题，卖方应在接采购人通知2小时内做出响应，4个小时内提出故障解决方案，24小时内解决故障，不能在规定时间内修好的要提供备品（机）备件确保不影响采购人正常使用。</w:t>
            </w:r>
          </w:p>
          <w:p>
            <w:pPr>
              <w:spacing w:line="360" w:lineRule="auto"/>
              <w:ind w:firstLine="480" w:firstLineChars="200"/>
              <w:jc w:val="left"/>
              <w:rPr>
                <w:rFonts w:hint="eastAsia" w:ascii="宋体" w:hAnsi="宋体"/>
                <w:snapToGrid w:val="0"/>
                <w:kern w:val="0"/>
                <w:sz w:val="24"/>
              </w:rPr>
            </w:pPr>
            <w:r>
              <w:rPr>
                <w:rFonts w:hint="eastAsia" w:ascii="宋体" w:hAnsi="宋体"/>
                <w:snapToGrid w:val="0"/>
                <w:kern w:val="0"/>
                <w:sz w:val="24"/>
              </w:rPr>
              <w:t>2.卖方须向买方提供仪器中文操作手册并培训操作人员，其中包括讲解产品的结构以及原理、产品的使用以及维护保养，直至操作人员能够独立的操作使用。</w:t>
            </w:r>
          </w:p>
          <w:p>
            <w:pPr>
              <w:spacing w:line="360" w:lineRule="auto"/>
              <w:ind w:firstLine="480" w:firstLineChars="200"/>
              <w:jc w:val="left"/>
              <w:rPr>
                <w:rFonts w:hint="eastAsia" w:ascii="宋体" w:hAnsi="宋体"/>
                <w:snapToGrid w:val="0"/>
                <w:kern w:val="0"/>
                <w:sz w:val="24"/>
              </w:rPr>
            </w:pPr>
            <w:r>
              <w:rPr>
                <w:rFonts w:hint="eastAsia" w:ascii="宋体" w:hAnsi="宋体"/>
                <w:snapToGrid w:val="0"/>
                <w:kern w:val="0"/>
                <w:sz w:val="24"/>
              </w:rPr>
              <w:t>3.为用户提供系统的工程师培训方案，附详细培训计划。</w:t>
            </w:r>
          </w:p>
          <w:p>
            <w:pPr>
              <w:spacing w:line="360" w:lineRule="auto"/>
              <w:ind w:firstLine="480" w:firstLineChars="200"/>
              <w:jc w:val="left"/>
              <w:rPr>
                <w:rFonts w:hint="eastAsia" w:ascii="宋体" w:hAnsi="宋体"/>
                <w:snapToGrid w:val="0"/>
                <w:kern w:val="0"/>
                <w:sz w:val="24"/>
              </w:rPr>
            </w:pPr>
            <w:r>
              <w:rPr>
                <w:rFonts w:hint="eastAsia" w:ascii="宋体" w:hAnsi="宋体"/>
                <w:snapToGrid w:val="0"/>
                <w:kern w:val="0"/>
                <w:sz w:val="24"/>
              </w:rPr>
              <w:t>4.及时提供相关领域新技术与新信息，提供相关技术咨询（该项费用包含在响应报价中）。</w:t>
            </w:r>
          </w:p>
        </w:tc>
      </w:tr>
    </w:tbl>
    <w:p>
      <w:pPr>
        <w:pStyle w:val="4"/>
        <w:numPr>
          <w:ilvl w:val="0"/>
          <w:numId w:val="1"/>
        </w:numPr>
        <w:tabs>
          <w:tab w:val="left" w:pos="573"/>
        </w:tabs>
        <w:spacing w:after="0" w:line="360" w:lineRule="auto"/>
        <w:ind w:right="284" w:firstLine="361" w:firstLineChars="150"/>
        <w:rPr>
          <w:rFonts w:hint="eastAsia" w:ascii="宋体" w:hAnsi="宋体"/>
          <w:b/>
          <w:bCs/>
          <w:snapToGrid w:val="0"/>
          <w:sz w:val="24"/>
        </w:rPr>
      </w:pPr>
      <w:r>
        <w:rPr>
          <w:rFonts w:hint="eastAsia" w:ascii="宋体" w:hAnsi="宋体"/>
          <w:b/>
          <w:bCs/>
          <w:snapToGrid w:val="0"/>
          <w:sz w:val="24"/>
        </w:rPr>
        <w:br w:type="page"/>
      </w:r>
      <w:r>
        <w:rPr>
          <w:rFonts w:hint="eastAsia" w:ascii="宋体" w:hAnsi="宋体"/>
          <w:b/>
          <w:bCs/>
          <w:snapToGrid w:val="0"/>
          <w:sz w:val="24"/>
        </w:rPr>
        <w:t>主要技术指标：</w:t>
      </w:r>
    </w:p>
    <w:p>
      <w:pPr>
        <w:jc w:val="center"/>
        <w:rPr>
          <w:rFonts w:hint="eastAsia" w:ascii="宋体" w:hAnsi="宋体"/>
          <w:b/>
          <w:bCs/>
          <w:snapToGrid w:val="0"/>
          <w:kern w:val="0"/>
          <w:sz w:val="24"/>
        </w:rPr>
      </w:pPr>
      <w:r>
        <w:rPr>
          <w:rFonts w:hint="eastAsia" w:ascii="宋体" w:hAnsi="宋体"/>
          <w:b/>
          <w:bCs/>
          <w:snapToGrid w:val="0"/>
          <w:kern w:val="0"/>
          <w:sz w:val="24"/>
        </w:rPr>
        <w:t>第一包：</w:t>
      </w:r>
    </w:p>
    <w:tbl>
      <w:tblPr>
        <w:tblStyle w:val="5"/>
        <w:tblpPr w:leftFromText="180" w:rightFromText="180" w:vertAnchor="text" w:horzAnchor="page" w:tblpX="1292" w:tblpY="292"/>
        <w:tblOverlap w:val="never"/>
        <w:tblW w:w="5311" w:type="pct"/>
        <w:tblInd w:w="0" w:type="dxa"/>
        <w:tblLayout w:type="fixed"/>
        <w:tblCellMar>
          <w:top w:w="0" w:type="dxa"/>
          <w:left w:w="108" w:type="dxa"/>
          <w:bottom w:w="0" w:type="dxa"/>
          <w:right w:w="108" w:type="dxa"/>
        </w:tblCellMar>
      </w:tblPr>
      <w:tblGrid>
        <w:gridCol w:w="847"/>
        <w:gridCol w:w="1673"/>
        <w:gridCol w:w="5748"/>
        <w:gridCol w:w="785"/>
      </w:tblGrid>
      <w:tr>
        <w:tblPrEx>
          <w:tblCellMar>
            <w:top w:w="0" w:type="dxa"/>
            <w:left w:w="108" w:type="dxa"/>
            <w:bottom w:w="0" w:type="dxa"/>
            <w:right w:w="108" w:type="dxa"/>
          </w:tblCellMar>
        </w:tblPrEx>
        <w:trPr>
          <w:trHeight w:val="270"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rPr>
              <w:t>序号</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rPr>
              <w:t>设备名称</w:t>
            </w:r>
          </w:p>
        </w:tc>
        <w:tc>
          <w:tcPr>
            <w:tcW w:w="62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sz w:val="24"/>
              </w:rPr>
              <w:t>技术需求</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rPr>
              <w:t>数量</w:t>
            </w:r>
          </w:p>
        </w:tc>
      </w:tr>
      <w:tr>
        <w:tblPrEx>
          <w:tblCellMar>
            <w:top w:w="0" w:type="dxa"/>
            <w:left w:w="108" w:type="dxa"/>
            <w:bottom w:w="0" w:type="dxa"/>
            <w:right w:w="108" w:type="dxa"/>
          </w:tblCellMar>
        </w:tblPrEx>
        <w:trPr>
          <w:trHeight w:val="1750"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1</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高低温真空探针台</w:t>
            </w:r>
          </w:p>
        </w:tc>
        <w:tc>
          <w:tcPr>
            <w:tcW w:w="62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一、主机系统</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1.真空腔体，最多6个探针臂接口，真空泵接口，样品台：</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（1）真空腔体：直径为≥220mm，高度≥150mm，带65mmCaF2高红外吸收率，高可见光透射观察窗、防辐射屏；</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（2）探针臂：搭配4个三轴直流探针臂；直流探针臂接口预留为三同轴接口；</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（3）探针臂X方向移动范围为</w:t>
            </w:r>
            <w:r>
              <w:rPr>
                <w:rStyle w:val="8"/>
                <w:rFonts w:ascii="宋体" w:hAnsi="宋体" w:eastAsia="宋体" w:cs="宋体"/>
                <w:sz w:val="24"/>
                <w:szCs w:val="24"/>
                <w:lang w:val="en"/>
              </w:rPr>
              <w:t>0-</w:t>
            </w:r>
            <w:r>
              <w:rPr>
                <w:rFonts w:hint="eastAsia" w:ascii="宋体" w:hAnsi="宋体" w:cs="宋体"/>
                <w:color w:val="222222"/>
                <w:sz w:val="24"/>
                <w:shd w:val="clear" w:color="auto" w:fill="FDFDFD"/>
              </w:rPr>
              <w:t>50mm；Y方向移动范围为0</w:t>
            </w:r>
            <w:r>
              <w:rPr>
                <w:rStyle w:val="8"/>
                <w:rFonts w:ascii="宋体" w:hAnsi="宋体" w:eastAsia="宋体" w:cs="宋体"/>
                <w:sz w:val="24"/>
                <w:szCs w:val="24"/>
                <w:lang w:val="en"/>
              </w:rPr>
              <w:t>-</w:t>
            </w:r>
            <w:r>
              <w:rPr>
                <w:rFonts w:hint="eastAsia" w:ascii="宋体" w:hAnsi="宋体" w:cs="宋体"/>
                <w:color w:val="222222"/>
                <w:sz w:val="24"/>
                <w:shd w:val="clear" w:color="auto" w:fill="FDFDFD"/>
              </w:rPr>
              <w:t>25mm；Z方向移动范围为0</w:t>
            </w:r>
            <w:r>
              <w:rPr>
                <w:rStyle w:val="8"/>
                <w:rFonts w:ascii="宋体" w:hAnsi="宋体" w:eastAsia="宋体" w:cs="宋体"/>
                <w:sz w:val="24"/>
                <w:szCs w:val="24"/>
                <w:lang w:val="en"/>
              </w:rPr>
              <w:t>-</w:t>
            </w:r>
            <w:r>
              <w:rPr>
                <w:rFonts w:hint="eastAsia" w:ascii="宋体" w:hAnsi="宋体" w:cs="宋体"/>
                <w:color w:val="222222"/>
                <w:sz w:val="24"/>
                <w:shd w:val="clear" w:color="auto" w:fill="FDFDFD"/>
              </w:rPr>
              <w:t>25mm。X/Y/Z方向的移动分辨率都≤3微米；</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（4）三同轴样品台：直径2英寸，可做背电极使用；</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（5）一个KF25真空抽气口。一个快速破真空进气口。常温系统真空度优于5.0*10-3mbar，80k系统真空度优于5.0*10-5mbar；</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（6）常温真空系统极限噪音电流＜100fA,低温真空极限噪音电流。</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2.温控系统：</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（1）系统变温范围：80K～500K，采用连续流降温技术，降温时间小于35分钟；</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（2）同轴制冷剂入口，具有二级热交换平台，防辐射屏采用镀金处理，减少热辐射，能够提高使用冷剂效率；</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（3）温度稳定性：小于100K时，±50mK；全温度区间，±100mK；</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（4）高精度真空液氮传输管线。搭配30L液氮自增压杜瓦罐，自增压，抽气口可以和探针台传输管线共用，包括压力计，气口，气阀，和一个10psi安全压力阀用于安全操作；</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（5）一体化气浮减震系统，固有频率：1.2~2.0Hz，隔振方式：双腔室空气弹簧，隔振来源：阻尼孔水平维持方式：高精度阀门自动维持水平；</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6）温控仪，分辨率≤1mK，温控采用在样品座下方安装加热器，由温控仪输出电压给加热器供电，加热器发热，冷量由液氮提供，冷热平衡达到控温，系统降到基础温度80K最慢35分钟，通过温控仪设置温度，可在温区内任意温度点设置温度，进行控温，控温时间根据实验时间决定，室温到基础温度消耗液氮2.5L，80k控温液氮消耗≤1.5L/h。</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3.成像定位系统：</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（1）500万像素彩色CMOS工业相机,HDMI数字传输接口，数据传输速率≥480MPS,亮度、对比度、饱和度、锐度和伽马值软件可调，具有录像，拍照功能；</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（2）显微镜：X/Y方向移动距离≥40mm；成像分辨率≤4微米，连续变倍比≥6.5:1；</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放大倍数范围：18X～400X工作距离满足：90-200mm</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升降调节范围：≥275mm手轮调焦范围≥60mm</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（3）LED环形光源：亮度无级可调。21.5英寸专用CCD显示器。</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二、附件</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1.配套的各部件连接数据线：4根连接到真空腔体三同轴线缆；</w:t>
            </w:r>
          </w:p>
          <w:p>
            <w:pPr>
              <w:widowControl/>
              <w:spacing w:line="360" w:lineRule="auto"/>
              <w:jc w:val="left"/>
              <w:textAlignment w:val="center"/>
              <w:rPr>
                <w:rStyle w:val="7"/>
                <w:rFonts w:hint="eastAsia" w:ascii="宋体" w:hAnsi="宋体" w:cs="宋体"/>
                <w:sz w:val="24"/>
              </w:rPr>
            </w:pPr>
            <w:r>
              <w:rPr>
                <w:rFonts w:hint="eastAsia" w:ascii="宋体" w:hAnsi="宋体" w:cs="宋体"/>
                <w:color w:val="222222"/>
                <w:sz w:val="24"/>
                <w:shd w:val="clear" w:color="auto" w:fill="FDFDFD"/>
              </w:rPr>
              <w:t>2.系统采用低漏电低温专用探针，保证探针屏蔽性能；探针10根，铍铜针尖，直径≤10μm。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1</w:t>
            </w:r>
          </w:p>
        </w:tc>
      </w:tr>
    </w:tbl>
    <w:p>
      <w:pPr>
        <w:jc w:val="center"/>
        <w:rPr>
          <w:rFonts w:hint="eastAsia" w:ascii="宋体" w:hAnsi="宋体"/>
          <w:b/>
          <w:bCs/>
          <w:snapToGrid w:val="0"/>
          <w:kern w:val="0"/>
          <w:sz w:val="24"/>
        </w:rPr>
      </w:pPr>
      <w:r>
        <w:rPr>
          <w:rFonts w:hint="eastAsia" w:ascii="宋体" w:hAnsi="宋体"/>
          <w:b/>
          <w:bCs/>
          <w:snapToGrid w:val="0"/>
          <w:kern w:val="0"/>
          <w:sz w:val="24"/>
        </w:rPr>
        <w:br w:type="page"/>
      </w:r>
      <w:r>
        <w:rPr>
          <w:rFonts w:hint="eastAsia" w:ascii="宋体" w:hAnsi="宋体"/>
          <w:b/>
          <w:bCs/>
          <w:snapToGrid w:val="0"/>
          <w:kern w:val="0"/>
          <w:sz w:val="24"/>
        </w:rPr>
        <w:t>第二包：</w:t>
      </w:r>
    </w:p>
    <w:tbl>
      <w:tblPr>
        <w:tblStyle w:val="5"/>
        <w:tblW w:w="5323" w:type="pct"/>
        <w:tblInd w:w="-127" w:type="dxa"/>
        <w:tblLayout w:type="fixed"/>
        <w:tblCellMar>
          <w:top w:w="0" w:type="dxa"/>
          <w:left w:w="108" w:type="dxa"/>
          <w:bottom w:w="0" w:type="dxa"/>
          <w:right w:w="108" w:type="dxa"/>
        </w:tblCellMar>
      </w:tblPr>
      <w:tblGrid>
        <w:gridCol w:w="754"/>
        <w:gridCol w:w="1756"/>
        <w:gridCol w:w="5678"/>
        <w:gridCol w:w="886"/>
      </w:tblGrid>
      <w:tr>
        <w:tblPrEx>
          <w:tblCellMar>
            <w:top w:w="0" w:type="dxa"/>
            <w:left w:w="108" w:type="dxa"/>
            <w:bottom w:w="0" w:type="dxa"/>
            <w:right w:w="108" w:type="dxa"/>
          </w:tblCellMar>
        </w:tblPrEx>
        <w:trPr>
          <w:trHeight w:val="27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rPr>
              <w:t>序号</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rPr>
              <w:t>设备名称</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sz w:val="24"/>
              </w:rPr>
              <w:t>技术需求</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rPr>
              <w:t>数量</w:t>
            </w:r>
          </w:p>
        </w:tc>
      </w:tr>
      <w:tr>
        <w:tblPrEx>
          <w:tblCellMar>
            <w:top w:w="0" w:type="dxa"/>
            <w:left w:w="108" w:type="dxa"/>
            <w:bottom w:w="0" w:type="dxa"/>
            <w:right w:w="108" w:type="dxa"/>
          </w:tblCellMar>
        </w:tblPrEx>
        <w:trPr>
          <w:trHeight w:val="9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1</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222222"/>
                <w:sz w:val="24"/>
                <w:shd w:val="clear" w:color="auto" w:fill="FDFDFD"/>
              </w:rPr>
              <w:t>半导体测试套件</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1.系统精密电流源指标</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shd w:val="clear" w:color="auto" w:fill="FDFDFD"/>
              </w:rPr>
              <w:t>1.</w:t>
            </w:r>
            <w:r>
              <w:rPr>
                <w:rFonts w:ascii="宋体" w:hAnsi="宋体" w:cs="宋体"/>
                <w:color w:val="222222"/>
                <w:sz w:val="24"/>
                <w:shd w:val="clear" w:color="auto" w:fill="FDFDFD"/>
              </w:rPr>
              <w:t>1</w:t>
            </w:r>
            <w:r>
              <w:rPr>
                <w:rFonts w:hint="eastAsia" w:ascii="宋体" w:hAnsi="宋体" w:cs="宋体"/>
                <w:color w:val="222222"/>
                <w:sz w:val="24"/>
                <w:shd w:val="clear" w:color="auto" w:fill="FDFDFD"/>
              </w:rPr>
              <w:t>直流电流输出范围大于等于100fA-100mA；</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shd w:val="clear" w:color="auto" w:fill="FDFDFD"/>
              </w:rPr>
              <w:t>1.2</w:t>
            </w:r>
            <w:r>
              <w:rPr>
                <w:rFonts w:hint="eastAsia" w:ascii="宋体" w:hAnsi="宋体" w:cs="宋体"/>
                <w:color w:val="222222"/>
                <w:sz w:val="24"/>
                <w:shd w:val="clear" w:color="auto" w:fill="FDFDFD"/>
              </w:rPr>
              <w:t>最小电流量程大于等于2nA；</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shd w:val="clear" w:color="auto" w:fill="FDFDFD"/>
              </w:rPr>
              <w:t>1.3</w:t>
            </w:r>
            <w:r>
              <w:rPr>
                <w:rFonts w:hint="eastAsia" w:ascii="宋体" w:hAnsi="宋体" w:cs="宋体"/>
                <w:color w:val="222222"/>
                <w:sz w:val="24"/>
                <w:shd w:val="clear" w:color="auto" w:fill="FDFDFD"/>
              </w:rPr>
              <w:t>交流电流输出范围大于等于4pA-210mA；</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shd w:val="clear" w:color="auto" w:fill="FDFDFD"/>
              </w:rPr>
              <w:t>1.4</w:t>
            </w:r>
            <w:r>
              <w:rPr>
                <w:rFonts w:hint="eastAsia" w:ascii="宋体" w:hAnsi="宋体" w:cs="宋体"/>
                <w:color w:val="222222"/>
                <w:sz w:val="24"/>
                <w:shd w:val="clear" w:color="auto" w:fill="FDFDFD"/>
              </w:rPr>
              <w:t>输出频率大于等于1mHz-100KHz；</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rPr>
              <w:t>1.5</w:t>
            </w:r>
            <w:r>
              <w:rPr>
                <w:rFonts w:hint="eastAsia" w:ascii="宋体" w:hAnsi="宋体" w:cs="宋体"/>
                <w:color w:val="222222"/>
                <w:sz w:val="24"/>
                <w:shd w:val="clear" w:color="auto" w:fill="FDFDFD"/>
              </w:rPr>
              <w:t>频率准确度（1年）大于等于±100ppm；</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rPr>
              <w:t>1.6</w:t>
            </w:r>
            <w:r>
              <w:rPr>
                <w:rFonts w:hint="eastAsia" w:ascii="宋体" w:hAnsi="宋体" w:cs="宋体"/>
                <w:color w:val="222222"/>
                <w:sz w:val="24"/>
                <w:shd w:val="clear" w:color="auto" w:fill="FDFDFD"/>
              </w:rPr>
              <w:t>采样率大于等于10MS/s；</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rPr>
              <w:t>1.7</w:t>
            </w:r>
            <w:r>
              <w:rPr>
                <w:rFonts w:hint="eastAsia" w:ascii="宋体" w:hAnsi="宋体" w:cs="宋体"/>
                <w:color w:val="222222"/>
                <w:sz w:val="24"/>
                <w:shd w:val="clear" w:color="auto" w:fill="FDFDFD"/>
              </w:rPr>
              <w:t>支持输出正弦波、方波、三角波、斜波，并支持自定义输出任意波形；</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rPr>
              <w:t>1.8</w:t>
            </w:r>
            <w:r>
              <w:rPr>
                <w:rFonts w:hint="eastAsia" w:ascii="宋体" w:hAnsi="宋体" w:cs="宋体"/>
                <w:color w:val="222222"/>
                <w:sz w:val="24"/>
                <w:shd w:val="clear" w:color="auto" w:fill="FDFDFD"/>
              </w:rPr>
              <w:t>任意波形幅度分辨率：最低16bit；</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rPr>
              <w:t>1.9</w:t>
            </w:r>
            <w:r>
              <w:rPr>
                <w:rFonts w:hint="eastAsia" w:ascii="宋体" w:hAnsi="宋体" w:cs="宋体"/>
                <w:color w:val="222222"/>
                <w:sz w:val="24"/>
                <w:shd w:val="clear" w:color="auto" w:fill="FDFDFD"/>
              </w:rPr>
              <w:t>波形长度大于等于64K点；</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rPr>
              <w:t>1.10</w:t>
            </w:r>
            <w:r>
              <w:rPr>
                <w:rFonts w:hint="eastAsia" w:ascii="宋体" w:hAnsi="宋体" w:cs="宋体"/>
                <w:color w:val="222222"/>
                <w:sz w:val="24"/>
                <w:shd w:val="clear" w:color="auto" w:fill="FDFDFD"/>
              </w:rPr>
              <w:t>最小可编程脉宽5μs；</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rPr>
              <w:t>1.11</w:t>
            </w:r>
            <w:r>
              <w:rPr>
                <w:rFonts w:hint="eastAsia" w:ascii="宋体" w:hAnsi="宋体" w:cs="宋体"/>
                <w:color w:val="222222"/>
                <w:sz w:val="24"/>
                <w:shd w:val="clear" w:color="auto" w:fill="FDFDFD"/>
              </w:rPr>
              <w:t>支持Delta测试模式，极性交替变化测试，提高测试精度可与纳伏表组合测试，扩展测试范围，最小测试10nΩ电阻。</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rPr>
              <w:t>2.</w:t>
            </w:r>
            <w:r>
              <w:rPr>
                <w:rFonts w:hint="eastAsia" w:ascii="宋体" w:hAnsi="宋体" w:cs="宋体"/>
                <w:color w:val="222222"/>
                <w:sz w:val="24"/>
                <w:shd w:val="clear" w:color="auto" w:fill="FDFDFD"/>
              </w:rPr>
              <w:t>系统纳伏表指标</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shd w:val="clear" w:color="auto" w:fill="FDFDFD"/>
              </w:rPr>
              <w:t>2.1</w:t>
            </w:r>
            <w:r>
              <w:rPr>
                <w:rFonts w:hint="eastAsia" w:ascii="宋体" w:hAnsi="宋体" w:cs="宋体"/>
                <w:color w:val="222222"/>
                <w:sz w:val="24"/>
                <w:shd w:val="clear" w:color="auto" w:fill="FDFDFD"/>
              </w:rPr>
              <w:t>电压测量范围大于等于1nV-100V；</w:t>
            </w:r>
          </w:p>
          <w:p>
            <w:pPr>
              <w:widowControl/>
              <w:spacing w:line="360" w:lineRule="auto"/>
              <w:jc w:val="left"/>
              <w:textAlignment w:val="center"/>
              <w:rPr>
                <w:rFonts w:hint="eastAsia" w:ascii="宋体" w:hAnsi="宋体" w:cs="宋体"/>
                <w:color w:val="222222"/>
                <w:sz w:val="24"/>
                <w:shd w:val="clear" w:color="auto" w:fill="FDFDFD"/>
              </w:rPr>
            </w:pPr>
            <w:r>
              <w:rPr>
                <w:rFonts w:hint="eastAsia" w:ascii="宋体" w:hAnsi="宋体" w:cs="宋体"/>
                <w:color w:val="222222"/>
                <w:sz w:val="24"/>
              </w:rPr>
              <w:t>2.</w:t>
            </w:r>
            <w:r>
              <w:rPr>
                <w:rFonts w:ascii="宋体" w:hAnsi="宋体" w:cs="宋体"/>
                <w:color w:val="222222"/>
                <w:sz w:val="24"/>
              </w:rPr>
              <w:t>2</w:t>
            </w:r>
            <w:r>
              <w:rPr>
                <w:rFonts w:hint="eastAsia" w:ascii="宋体" w:hAnsi="宋体" w:cs="宋体"/>
                <w:color w:val="222222"/>
                <w:sz w:val="24"/>
                <w:shd w:val="clear" w:color="auto" w:fill="FDFDFD"/>
              </w:rPr>
              <w:t>温度测量范围大于等于-200℃-1820℃；</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rPr>
              <w:t>2.3</w:t>
            </w:r>
            <w:r>
              <w:rPr>
                <w:rFonts w:hint="eastAsia" w:ascii="宋体" w:hAnsi="宋体" w:cs="宋体"/>
                <w:color w:val="222222"/>
                <w:sz w:val="24"/>
                <w:shd w:val="clear" w:color="auto" w:fill="FDFDFD"/>
              </w:rPr>
              <w:t>测量通道大于等于2个；</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shd w:val="clear" w:color="auto" w:fill="FDFDFD"/>
              </w:rPr>
              <w:t>2.4</w:t>
            </w:r>
            <w:r>
              <w:rPr>
                <w:rFonts w:hint="eastAsia" w:ascii="宋体" w:hAnsi="宋体" w:cs="宋体"/>
                <w:color w:val="222222"/>
                <w:sz w:val="24"/>
                <w:shd w:val="clear" w:color="auto" w:fill="FDFDFD"/>
              </w:rPr>
              <w:t>高速低噪声测量，1s响应时间内，噪声大于等于15nVp-p，60ms响应时间内，噪声大于等于40-50nVp-p；</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shd w:val="clear" w:color="auto" w:fill="FDFDFD"/>
              </w:rPr>
              <w:t>2.5</w:t>
            </w:r>
            <w:r>
              <w:rPr>
                <w:rFonts w:hint="eastAsia" w:ascii="宋体" w:hAnsi="宋体" w:cs="宋体"/>
                <w:color w:val="222222"/>
                <w:sz w:val="24"/>
                <w:shd w:val="clear" w:color="auto" w:fill="FDFDFD"/>
              </w:rPr>
              <w:t>支持Delta测量模式，反复循环测量，最大程度降低系统噪声；</w:t>
            </w:r>
          </w:p>
          <w:p>
            <w:pPr>
              <w:widowControl/>
              <w:spacing w:line="360" w:lineRule="auto"/>
              <w:jc w:val="left"/>
              <w:textAlignment w:val="center"/>
              <w:rPr>
                <w:rFonts w:hint="eastAsia" w:ascii="宋体" w:hAnsi="宋体" w:cs="宋体"/>
                <w:color w:val="222222"/>
                <w:sz w:val="24"/>
                <w:shd w:val="clear" w:color="auto" w:fill="FDFDFD"/>
              </w:rPr>
            </w:pPr>
            <w:r>
              <w:rPr>
                <w:rFonts w:ascii="宋体" w:hAnsi="宋体" w:cs="宋体"/>
                <w:color w:val="222222"/>
                <w:sz w:val="24"/>
              </w:rPr>
              <w:t>2.6</w:t>
            </w:r>
            <w:r>
              <w:rPr>
                <w:rFonts w:hint="eastAsia" w:ascii="宋体" w:hAnsi="宋体" w:cs="宋体"/>
                <w:color w:val="222222"/>
                <w:sz w:val="24"/>
                <w:shd w:val="clear" w:color="auto" w:fill="FDFDFD"/>
              </w:rPr>
              <w:t>同步提供110dB NMRR，最小化交流共模的影响电流；</w:t>
            </w:r>
          </w:p>
          <w:p>
            <w:pPr>
              <w:widowControl/>
              <w:spacing w:line="360" w:lineRule="auto"/>
              <w:jc w:val="left"/>
              <w:textAlignment w:val="center"/>
              <w:rPr>
                <w:rStyle w:val="7"/>
                <w:rFonts w:hint="eastAsia" w:ascii="宋体" w:hAnsi="宋体" w:cs="宋体"/>
                <w:color w:val="222222"/>
                <w:sz w:val="24"/>
                <w:shd w:val="clear" w:color="auto" w:fill="FDFDFD"/>
              </w:rPr>
            </w:pPr>
            <w:r>
              <w:rPr>
                <w:rFonts w:ascii="宋体" w:hAnsi="宋体" w:cs="宋体"/>
                <w:color w:val="222222"/>
                <w:sz w:val="24"/>
              </w:rPr>
              <w:t>2.7</w:t>
            </w:r>
            <w:r>
              <w:rPr>
                <w:rFonts w:hint="eastAsia" w:ascii="宋体" w:hAnsi="宋体" w:cs="宋体"/>
                <w:color w:val="222222"/>
                <w:sz w:val="24"/>
                <w:shd w:val="clear" w:color="auto" w:fill="FDFDFD"/>
              </w:rPr>
              <w:t>内建热电偶线性化和冷端补偿，可与电流源扩展超低电阻测试，扩展电阻范围10nΩ-1GΩ。</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4</w:t>
            </w:r>
          </w:p>
        </w:tc>
      </w:tr>
      <w:tr>
        <w:tblPrEx>
          <w:tblCellMar>
            <w:top w:w="0" w:type="dxa"/>
            <w:left w:w="108" w:type="dxa"/>
            <w:bottom w:w="0" w:type="dxa"/>
            <w:right w:w="108" w:type="dxa"/>
          </w:tblCellMar>
        </w:tblPrEx>
        <w:trPr>
          <w:trHeight w:val="54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2</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通用工具套件</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1.包含中控机1台，需内置上位机软件，可同时调控4套测试设备；</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2.GPIB-USB-HS≥2个；</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3.GPIB线缆1米≥5个；</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4.GPIB线缆2米≥2个；</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5.GPIB线缆4米≥2个；</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6.测试夹具≥1个。</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1</w:t>
            </w:r>
          </w:p>
        </w:tc>
      </w:tr>
      <w:tr>
        <w:tblPrEx>
          <w:tblCellMar>
            <w:top w:w="0" w:type="dxa"/>
            <w:left w:w="108" w:type="dxa"/>
            <w:bottom w:w="0" w:type="dxa"/>
            <w:right w:w="108" w:type="dxa"/>
          </w:tblCellMar>
        </w:tblPrEx>
        <w:trPr>
          <w:trHeight w:val="1174"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3</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仪器架</w:t>
            </w:r>
          </w:p>
        </w:tc>
        <w:tc>
          <w:tcPr>
            <w:tcW w:w="61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1.尺寸约60*50*200cm；</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2.特点：带键盘托，4个仪器板，四个带卡扣的轮子；</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3.材质：不锈钢；</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4.需提供设计图纸。</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1</w:t>
            </w:r>
          </w:p>
        </w:tc>
      </w:tr>
    </w:tbl>
    <w:p>
      <w:pPr>
        <w:jc w:val="center"/>
        <w:rPr>
          <w:rFonts w:hint="eastAsia" w:ascii="宋体" w:hAnsi="宋体"/>
          <w:b/>
          <w:bCs/>
          <w:snapToGrid w:val="0"/>
          <w:kern w:val="0"/>
          <w:sz w:val="24"/>
        </w:rPr>
      </w:pPr>
      <w:r>
        <w:rPr>
          <w:rFonts w:hint="eastAsia" w:ascii="宋体" w:hAnsi="宋体"/>
          <w:b/>
          <w:bCs/>
          <w:snapToGrid w:val="0"/>
          <w:kern w:val="0"/>
          <w:sz w:val="24"/>
        </w:rPr>
        <w:br w:type="page"/>
      </w:r>
      <w:r>
        <w:rPr>
          <w:rFonts w:hint="eastAsia" w:ascii="宋体" w:hAnsi="宋体"/>
          <w:b/>
          <w:bCs/>
          <w:snapToGrid w:val="0"/>
          <w:kern w:val="0"/>
          <w:sz w:val="24"/>
        </w:rPr>
        <w:t>第三包：</w:t>
      </w:r>
    </w:p>
    <w:tbl>
      <w:tblPr>
        <w:tblStyle w:val="5"/>
        <w:tblW w:w="5298" w:type="pct"/>
        <w:tblInd w:w="-242" w:type="dxa"/>
        <w:tblLayout w:type="fixed"/>
        <w:tblCellMar>
          <w:top w:w="0" w:type="dxa"/>
          <w:left w:w="108" w:type="dxa"/>
          <w:bottom w:w="0" w:type="dxa"/>
          <w:right w:w="108" w:type="dxa"/>
        </w:tblCellMar>
      </w:tblPr>
      <w:tblGrid>
        <w:gridCol w:w="860"/>
        <w:gridCol w:w="1798"/>
        <w:gridCol w:w="5371"/>
        <w:gridCol w:w="1002"/>
      </w:tblGrid>
      <w:tr>
        <w:trPr>
          <w:trHeight w:val="27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rPr>
              <w:t>序号</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rPr>
              <w:t>设备名称</w:t>
            </w:r>
          </w:p>
        </w:tc>
        <w:tc>
          <w:tcPr>
            <w:tcW w:w="5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sz w:val="24"/>
              </w:rPr>
              <w:t>技术需求</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rPr>
              <w:t>数量</w:t>
            </w:r>
          </w:p>
        </w:tc>
      </w:tr>
      <w:tr>
        <w:trPr>
          <w:trHeight w:val="1750"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1</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存储节点机架式服务器</w:t>
            </w:r>
          </w:p>
        </w:tc>
        <w:tc>
          <w:tcPr>
            <w:tcW w:w="5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1.架构：标准机架式服务器（含导轨、安装、调试服务）；</w:t>
            </w:r>
          </w:p>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2.CPU：≥Intel Xeon Silver 4210R；2.4G/10C/13.75M/100W/*2颗；</w:t>
            </w:r>
          </w:p>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3.内存：≥16GB DDR4-3200ECC内存*2根；</w:t>
            </w:r>
          </w:p>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4.内存扩展：可支持16 x DDR4 DIMM，最大可支持3DS ECC 4TB 2933/2666MHz-DDR4 RDIMM/LRDIMM；</w:t>
            </w:r>
          </w:p>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5.系统固态硬盘：≥480G/SATA/2.5固态硬盘*2块；</w:t>
            </w:r>
          </w:p>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6.数据机械盘：≥HDD 8T/SATA/7200RPM/3.5企业级机械盘*1块；</w:t>
            </w:r>
          </w:p>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7.存储扩展：前置：24x3.5”/2.5”SATA/SAS热插拔硬盘位，后置：2x2.5”SATA/SAS热插拔硬盘位，内置：2x2.5”SATA/SAS硬盘位，2xNVMe M.2（2242,2260,2280,22110）；</w:t>
            </w:r>
          </w:p>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8.阵列卡：8口raid卡，含电池组模块，支持raid0、1、5、6、10、50、60等；</w:t>
            </w:r>
          </w:p>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9.电源：≥1300W（1+1）冗余电源；</w:t>
            </w:r>
          </w:p>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10.网络：板载双千兆以太网口+双口万兆光口网卡（含万兆光口模块）+Mgmt RJ45智能管理口；</w:t>
            </w:r>
          </w:p>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11.智能平台管理套件：提供统一的中文web管理界面，支持 web界面中英文切换；订制版Tensorflow-gpu、Caffe、PyTorch、Mxnet的各个版本镜像，对外提供下载；支持分布式存储支持IB高速网络和RDMA数据读写效率高；支持模型开发调试，启动Jupyter notebook进行交互式开发和调试，至少提供2张至以上功能截图，启动JupyterLab进行交互式开发和调试；集成远程管理模块，支持与操作系统无关的远程服务器完全控制，实现IPMI2.0管理功能，提供独立管理网口，AI MAX 4.5.1机器管理调度系统提供软著证明文件；对用户的CPU、GPU、Mem 和存储配额进行设定，限定用户能使用的资源数量；</w:t>
            </w:r>
          </w:p>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1</w:t>
            </w:r>
            <w:r>
              <w:rPr>
                <w:rStyle w:val="7"/>
                <w:rFonts w:ascii="宋体" w:hAnsi="宋体" w:cs="宋体"/>
                <w:sz w:val="24"/>
              </w:rPr>
              <w:t>2</w:t>
            </w:r>
            <w:r>
              <w:rPr>
                <w:rStyle w:val="7"/>
                <w:rFonts w:hint="eastAsia" w:ascii="宋体" w:hAnsi="宋体" w:cs="宋体"/>
                <w:sz w:val="24"/>
              </w:rPr>
              <w:t>.预装系统：支持预装Linux Windows等市场主流操作系统；</w:t>
            </w:r>
          </w:p>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1</w:t>
            </w:r>
            <w:r>
              <w:rPr>
                <w:rStyle w:val="7"/>
                <w:rFonts w:ascii="宋体" w:hAnsi="宋体" w:cs="宋体"/>
                <w:sz w:val="24"/>
              </w:rPr>
              <w:t>3</w:t>
            </w:r>
            <w:r>
              <w:rPr>
                <w:rStyle w:val="7"/>
                <w:rFonts w:hint="eastAsia" w:ascii="宋体" w:hAnsi="宋体" w:cs="宋体"/>
                <w:sz w:val="24"/>
              </w:rPr>
              <w:t>.预装软件：支持预装最新深度学习PyTorch框架、加速库、显卡驱动；</w:t>
            </w:r>
          </w:p>
          <w:p>
            <w:pPr>
              <w:widowControl/>
              <w:spacing w:line="360" w:lineRule="auto"/>
              <w:jc w:val="left"/>
              <w:textAlignment w:val="center"/>
              <w:rPr>
                <w:rStyle w:val="7"/>
                <w:rFonts w:hint="eastAsia" w:ascii="宋体" w:hAnsi="宋体" w:cs="宋体"/>
                <w:sz w:val="24"/>
              </w:rPr>
            </w:pPr>
            <w:r>
              <w:rPr>
                <w:rStyle w:val="7"/>
                <w:rFonts w:hint="eastAsia" w:ascii="宋体" w:hAnsi="宋体" w:cs="宋体"/>
                <w:sz w:val="24"/>
              </w:rPr>
              <w:t>1</w:t>
            </w:r>
            <w:r>
              <w:rPr>
                <w:rStyle w:val="7"/>
                <w:rFonts w:ascii="宋体" w:hAnsi="宋体" w:cs="宋体"/>
                <w:sz w:val="24"/>
              </w:rPr>
              <w:t>4</w:t>
            </w:r>
            <w:r>
              <w:rPr>
                <w:rStyle w:val="7"/>
                <w:rFonts w:hint="eastAsia" w:ascii="宋体" w:hAnsi="宋体" w:cs="宋体"/>
                <w:sz w:val="24"/>
              </w:rPr>
              <w:t>.保修：三年原厂质保，出厂提供ATA系统配置确认、ATA压力测试报告、ATA功能测试报告、GPU设备测试报告、GPU矩阵运算测试报告、IPMI测试报告。响应文件</w:t>
            </w:r>
            <w:r>
              <w:rPr>
                <w:rStyle w:val="7"/>
                <w:rFonts w:ascii="宋体" w:hAnsi="宋体" w:cs="宋体"/>
                <w:sz w:val="24"/>
              </w:rPr>
              <w:t>中</w:t>
            </w:r>
            <w:r>
              <w:rPr>
                <w:rFonts w:hint="eastAsia" w:ascii="宋体" w:hAnsi="宋体" w:cs="宋体"/>
                <w:kern w:val="0"/>
                <w:sz w:val="24"/>
              </w:rPr>
              <w:t>提供中标后可</w:t>
            </w:r>
            <w:r>
              <w:rPr>
                <w:rFonts w:ascii="宋体" w:hAnsi="宋体" w:cs="宋体"/>
                <w:kern w:val="0"/>
                <w:sz w:val="24"/>
              </w:rPr>
              <w:t>提供</w:t>
            </w:r>
            <w:r>
              <w:rPr>
                <w:rFonts w:hint="eastAsia" w:ascii="宋体" w:hAnsi="宋体" w:cs="宋体"/>
                <w:kern w:val="0"/>
                <w:sz w:val="24"/>
              </w:rPr>
              <w:t>三年原厂质保的承诺函并加盖</w:t>
            </w:r>
            <w:r>
              <w:rPr>
                <w:rFonts w:ascii="宋体" w:hAnsi="宋体" w:cs="宋体"/>
                <w:kern w:val="0"/>
                <w:sz w:val="24"/>
              </w:rPr>
              <w:t>响应人公章</w:t>
            </w:r>
            <w:r>
              <w:rPr>
                <w:rFonts w:hint="eastAsia" w:ascii="宋体" w:hAnsi="宋体" w:cs="宋体"/>
                <w:kern w:val="0"/>
                <w:sz w:val="24"/>
              </w:rPr>
              <w:t>。</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1</w:t>
            </w:r>
          </w:p>
        </w:tc>
      </w:tr>
      <w:tr>
        <w:tblPrEx>
          <w:tblCellMar>
            <w:top w:w="0" w:type="dxa"/>
            <w:left w:w="108" w:type="dxa"/>
            <w:bottom w:w="0" w:type="dxa"/>
            <w:right w:w="108" w:type="dxa"/>
          </w:tblCellMar>
        </w:tblPrEx>
        <w:trPr>
          <w:trHeight w:val="1174"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2</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多物理场建模与仿真软件</w:t>
            </w:r>
          </w:p>
        </w:tc>
        <w:tc>
          <w:tcPr>
            <w:tcW w:w="5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1.可视化界面主体，供30+2个同时使用。该</w:t>
            </w:r>
            <w:r>
              <w:rPr>
                <w:rFonts w:ascii="宋体" w:hAnsi="宋体" w:cs="宋体"/>
                <w:kern w:val="0"/>
                <w:sz w:val="24"/>
              </w:rPr>
              <w:t>主体需具有</w:t>
            </w:r>
            <w:r>
              <w:rPr>
                <w:rFonts w:hint="eastAsia" w:ascii="宋体" w:hAnsi="宋体" w:cs="宋体"/>
                <w:kern w:val="0"/>
                <w:sz w:val="24"/>
              </w:rPr>
              <w:t>永久许可证，此许可证仅供高校科研和教学目的使用，包含12+9个月免费维护服务；</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2.AC/DC模块，供30+2个同时使用。该模块</w:t>
            </w:r>
            <w:r>
              <w:rPr>
                <w:rFonts w:ascii="宋体" w:hAnsi="宋体" w:cs="宋体"/>
                <w:kern w:val="0"/>
                <w:sz w:val="24"/>
              </w:rPr>
              <w:t>需具有</w:t>
            </w:r>
            <w:r>
              <w:rPr>
                <w:rFonts w:hint="eastAsia" w:ascii="宋体" w:hAnsi="宋体" w:cs="宋体"/>
                <w:kern w:val="0"/>
                <w:sz w:val="24"/>
              </w:rPr>
              <w:t>永久许可证，此许可证仅供高校科研和教学目的使用，包含12+9个月免费维护服务；</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3.传热模块，供30+2个同时使用。该模块</w:t>
            </w:r>
            <w:r>
              <w:rPr>
                <w:rFonts w:ascii="宋体" w:hAnsi="宋体" w:cs="宋体"/>
                <w:kern w:val="0"/>
                <w:sz w:val="24"/>
              </w:rPr>
              <w:t>需具有</w:t>
            </w:r>
            <w:r>
              <w:rPr>
                <w:rFonts w:hint="eastAsia" w:ascii="宋体" w:hAnsi="宋体" w:cs="宋体"/>
                <w:kern w:val="0"/>
                <w:sz w:val="24"/>
              </w:rPr>
              <w:t>永久许可证，此许可证仅供高校科研和教学目的使用，包含12+9个月免费维护服务；</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4.半导体模块，供30+2个同时使用。该模块</w:t>
            </w:r>
            <w:r>
              <w:rPr>
                <w:rFonts w:ascii="宋体" w:hAnsi="宋体" w:cs="宋体"/>
                <w:kern w:val="0"/>
                <w:sz w:val="24"/>
              </w:rPr>
              <w:t>需具有</w:t>
            </w:r>
            <w:r>
              <w:rPr>
                <w:rFonts w:hint="eastAsia" w:ascii="宋体" w:hAnsi="宋体" w:cs="宋体"/>
                <w:kern w:val="0"/>
                <w:sz w:val="24"/>
              </w:rPr>
              <w:t>永久许可证，此许可证仅供高校科研和教学目的使用，包含12+9个月免费维护服务；</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5.声学模块，供30+2个同时使用。该模块</w:t>
            </w:r>
            <w:r>
              <w:rPr>
                <w:rFonts w:ascii="宋体" w:hAnsi="宋体" w:cs="宋体"/>
                <w:kern w:val="0"/>
                <w:sz w:val="24"/>
              </w:rPr>
              <w:t>需具有</w:t>
            </w:r>
            <w:r>
              <w:rPr>
                <w:rFonts w:hint="eastAsia" w:ascii="宋体" w:hAnsi="宋体" w:cs="宋体"/>
                <w:kern w:val="0"/>
                <w:sz w:val="24"/>
              </w:rPr>
              <w:t>永久许可证，此许可证仅供高校科研和教学目的使用，包含12+9个月免费维护服务；</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6.波动光学模块，供30+2个同时使用。该模块</w:t>
            </w:r>
            <w:r>
              <w:rPr>
                <w:rFonts w:ascii="宋体" w:hAnsi="宋体" w:cs="宋体"/>
                <w:kern w:val="0"/>
                <w:sz w:val="24"/>
              </w:rPr>
              <w:t>需具有</w:t>
            </w:r>
            <w:r>
              <w:rPr>
                <w:rFonts w:hint="eastAsia" w:ascii="宋体" w:hAnsi="宋体" w:cs="宋体"/>
                <w:kern w:val="0"/>
                <w:sz w:val="24"/>
              </w:rPr>
              <w:t>永久许可证，此许可证仅供高校科研和教学目的使用，包含12+9个月免费维护服务；</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7.结构力学模块，供30+2个同时使用。该模块</w:t>
            </w:r>
            <w:r>
              <w:rPr>
                <w:rFonts w:ascii="宋体" w:hAnsi="宋体" w:cs="宋体"/>
                <w:kern w:val="0"/>
                <w:sz w:val="24"/>
              </w:rPr>
              <w:t>需具有</w:t>
            </w:r>
            <w:r>
              <w:rPr>
                <w:rFonts w:hint="eastAsia" w:ascii="宋体" w:hAnsi="宋体" w:cs="宋体"/>
                <w:kern w:val="0"/>
                <w:sz w:val="24"/>
              </w:rPr>
              <w:t>永久许可证，此许可证仅供高校科研和教学目的使用。包含12+9个月免费维护服务。</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1</w:t>
            </w:r>
          </w:p>
        </w:tc>
      </w:tr>
      <w:tr>
        <w:tblPrEx>
          <w:tblCellMar>
            <w:top w:w="0" w:type="dxa"/>
            <w:left w:w="108" w:type="dxa"/>
            <w:bottom w:w="0" w:type="dxa"/>
            <w:right w:w="108" w:type="dxa"/>
          </w:tblCellMar>
        </w:tblPrEx>
        <w:trPr>
          <w:trHeight w:val="1159"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3</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管理节点机架服务器</w:t>
            </w:r>
          </w:p>
        </w:tc>
        <w:tc>
          <w:tcPr>
            <w:tcW w:w="5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一、管理节点</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1.架构：标准机架式服务器，（含导轨、安装、调试服务）；</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2.CPU：≥Intel Xeon Silver 4210R 2.4G/10C/13.75M/100W/*2颗；</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3.内存：≥16GB DDR4-3200 ECC内存*2根；</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4.内存扩展：可支持16 x DDR4 DIMM，最大可支持3DS ECC 4TB 2933/2666MHz-DDR4 RDIMM/LRDIMM；</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5.系统固态硬盘：≥480G/SATA/2.5固态硬盘*2块；</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6.存储扩展：≥前置8x3.5”/2.5”SATA/SAS热插拔硬盘位（4</w:t>
            </w:r>
            <w:r>
              <w:rPr>
                <w:rFonts w:ascii="宋体" w:hAnsi="宋体" w:cs="宋体"/>
                <w:kern w:val="0"/>
                <w:sz w:val="24"/>
              </w:rPr>
              <w:t xml:space="preserve"> </w:t>
            </w:r>
            <w:r>
              <w:rPr>
                <w:rFonts w:hint="eastAsia" w:ascii="宋体" w:hAnsi="宋体" w:cs="宋体"/>
                <w:kern w:val="0"/>
                <w:sz w:val="24"/>
              </w:rPr>
              <w:t>x</w:t>
            </w:r>
            <w:r>
              <w:rPr>
                <w:rFonts w:ascii="宋体" w:hAnsi="宋体" w:cs="宋体"/>
                <w:kern w:val="0"/>
                <w:sz w:val="24"/>
              </w:rPr>
              <w:t xml:space="preserve"> </w:t>
            </w:r>
            <w:r>
              <w:rPr>
                <w:rFonts w:hint="eastAsia" w:ascii="宋体" w:hAnsi="宋体" w:cs="宋体"/>
                <w:kern w:val="0"/>
                <w:sz w:val="24"/>
              </w:rPr>
              <w:t>NVMe default），后置2x2.5”SATA热插拔硬盘位，2 x SATA M.2（2242/2260/2280）；</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7.阵列卡：8口raid卡，含电池组模块，支持raid0、1、5、6、10、50、60等；</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8.电源：≥800W（1+1）冗余电源；</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9.网络：板载双千兆以太网口+双口万兆光口网卡（含万兆光口模块）+Mgmt RJ45智能管理口；</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10.智能平台管理套件：提供统一的中文web管理界面，支持web界面中英文切换；订制版Tensorflow-gpu、Caffe、PyTorch、Mxnet的各个版本镜像，对外提供下载；支持分布式存储支持 IB 高速网络和 RDMA 数据读写效率高；支持模型开发调试，启动 Jupyter notebook进行交互式开发和调试，至少提供2张至以上功能截图，启动JupyterLab进行交互式开发和调试；集成远程管理模块，支持与操作系统无关的远程服务器完全控制，实现IPMI2.0 管理功能，提供独立管理网口，AI MAX 4.5.1机器管理调度系统提供软著证明文件；对用户的CPU、GPU、Mem和存储配额进行设定，限定用户能使用的资源数量；</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11.预装系统：支持预装Linux Windows等市场主流。二、操作系统：</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1.预装软件：支持预装最新版深度学习PyTorch框架、加速库、显卡驱动；</w:t>
            </w:r>
          </w:p>
          <w:p>
            <w:pPr>
              <w:widowControl/>
              <w:spacing w:line="360" w:lineRule="auto"/>
              <w:jc w:val="left"/>
              <w:textAlignment w:val="center"/>
              <w:rPr>
                <w:rFonts w:hint="eastAsia" w:ascii="宋体" w:hAnsi="宋体" w:cs="宋体"/>
                <w:kern w:val="0"/>
                <w:sz w:val="24"/>
              </w:rPr>
            </w:pPr>
            <w:r>
              <w:rPr>
                <w:rFonts w:hint="eastAsia" w:ascii="宋体" w:hAnsi="宋体" w:cs="宋体"/>
                <w:kern w:val="0"/>
                <w:sz w:val="24"/>
              </w:rPr>
              <w:t>2.保修：三年原厂质保，出厂提供ATA系统配置确认、ATA压力测试报告、ATA功能测试报告、GPU设备测试报告、GPU矩阵运算测试报告、IPMI测试报告。响应</w:t>
            </w:r>
            <w:r>
              <w:rPr>
                <w:rFonts w:ascii="宋体" w:hAnsi="宋体" w:cs="宋体"/>
                <w:kern w:val="0"/>
                <w:sz w:val="24"/>
              </w:rPr>
              <w:t>文件中</w:t>
            </w:r>
            <w:r>
              <w:rPr>
                <w:rFonts w:hint="eastAsia" w:ascii="宋体" w:hAnsi="宋体" w:cs="宋体"/>
                <w:kern w:val="0"/>
                <w:sz w:val="24"/>
              </w:rPr>
              <w:t>提供中标后可</w:t>
            </w:r>
            <w:r>
              <w:rPr>
                <w:rFonts w:ascii="宋体" w:hAnsi="宋体" w:cs="宋体"/>
                <w:kern w:val="0"/>
                <w:sz w:val="24"/>
              </w:rPr>
              <w:t>提供</w:t>
            </w:r>
            <w:r>
              <w:rPr>
                <w:rFonts w:hint="eastAsia" w:ascii="宋体" w:hAnsi="宋体" w:cs="宋体"/>
                <w:kern w:val="0"/>
                <w:sz w:val="24"/>
              </w:rPr>
              <w:t>三年原厂质保的承诺函并</w:t>
            </w:r>
            <w:r>
              <w:rPr>
                <w:rFonts w:ascii="宋体" w:hAnsi="宋体" w:cs="宋体"/>
                <w:kern w:val="0"/>
                <w:sz w:val="24"/>
              </w:rPr>
              <w:t>加盖投标人公章</w:t>
            </w:r>
            <w:r>
              <w:rPr>
                <w:rFonts w:hint="eastAsia" w:ascii="宋体" w:hAnsi="宋体" w:cs="宋体"/>
                <w:kern w:val="0"/>
                <w:sz w:val="24"/>
              </w:rPr>
              <w:t>。</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1</w:t>
            </w:r>
          </w:p>
        </w:tc>
      </w:tr>
      <w:tr>
        <w:tblPrEx>
          <w:tblCellMar>
            <w:top w:w="0" w:type="dxa"/>
            <w:left w:w="108" w:type="dxa"/>
            <w:bottom w:w="0" w:type="dxa"/>
            <w:right w:w="108" w:type="dxa"/>
          </w:tblCellMar>
        </w:tblPrEx>
        <w:trPr>
          <w:trHeight w:val="518"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4</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机柜</w:t>
            </w:r>
          </w:p>
        </w:tc>
        <w:tc>
          <w:tcPr>
            <w:tcW w:w="5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cs="宋体"/>
                <w:sz w:val="24"/>
              </w:rPr>
            </w:pPr>
            <w:r>
              <w:rPr>
                <w:rFonts w:hint="eastAsia" w:ascii="宋体" w:hAnsi="宋体" w:cs="宋体"/>
                <w:sz w:val="24"/>
              </w:rPr>
              <w:t>1.尺寸≥600*600*2055mm；</w:t>
            </w:r>
          </w:p>
          <w:p>
            <w:pPr>
              <w:widowControl/>
              <w:spacing w:line="360" w:lineRule="auto"/>
              <w:jc w:val="left"/>
              <w:textAlignment w:val="center"/>
              <w:rPr>
                <w:rFonts w:hint="eastAsia" w:ascii="宋体" w:hAnsi="宋体" w:cs="宋体"/>
                <w:sz w:val="24"/>
              </w:rPr>
            </w:pPr>
            <w:r>
              <w:rPr>
                <w:rFonts w:hint="eastAsia" w:ascii="宋体" w:hAnsi="宋体" w:cs="宋体"/>
                <w:sz w:val="24"/>
              </w:rPr>
              <w:t>2.容量≥42U；</w:t>
            </w:r>
          </w:p>
          <w:p>
            <w:pPr>
              <w:widowControl/>
              <w:spacing w:line="360" w:lineRule="auto"/>
              <w:jc w:val="left"/>
              <w:textAlignment w:val="center"/>
              <w:rPr>
                <w:rFonts w:hint="eastAsia" w:ascii="宋体" w:hAnsi="宋体" w:cs="宋体"/>
                <w:sz w:val="24"/>
              </w:rPr>
            </w:pPr>
            <w:r>
              <w:rPr>
                <w:rFonts w:hint="eastAsia" w:ascii="宋体" w:hAnsi="宋体" w:cs="宋体"/>
                <w:sz w:val="24"/>
              </w:rPr>
              <w:t>3.配置：8位10APDU插排大于等于1个、固定板大于等于3块、风扇大于等于1组、重型脚轮大于等于4只、扳手大于等于1个、螺母钉大于等于40个；</w:t>
            </w:r>
          </w:p>
          <w:p>
            <w:pPr>
              <w:widowControl/>
              <w:spacing w:line="360" w:lineRule="auto"/>
              <w:jc w:val="left"/>
              <w:textAlignment w:val="center"/>
              <w:rPr>
                <w:rFonts w:hint="eastAsia" w:ascii="宋体" w:hAnsi="宋体" w:cs="宋体"/>
                <w:sz w:val="24"/>
              </w:rPr>
            </w:pPr>
            <w:r>
              <w:rPr>
                <w:rFonts w:hint="eastAsia" w:ascii="宋体" w:hAnsi="宋体" w:cs="宋体"/>
                <w:sz w:val="24"/>
              </w:rPr>
              <w:t>4.其他要求：机柜立柱暗标，方孔条安装覆铝锌板。外层钢化玻璃，可拆卸侧板，下框过线口打开，内置接线板，厚度玻璃。</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1</w:t>
            </w:r>
          </w:p>
        </w:tc>
      </w:tr>
      <w:tr>
        <w:trPr>
          <w:trHeight w:val="1151" w:hRule="atLeast"/>
        </w:trPr>
        <w:tc>
          <w:tcPr>
            <w:tcW w:w="9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5</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材料与器件模拟平台系统</w:t>
            </w:r>
          </w:p>
        </w:tc>
        <w:tc>
          <w:tcPr>
            <w:tcW w:w="5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宋体" w:hAnsi="宋体" w:cs="宋体"/>
                <w:color w:val="000000"/>
                <w:kern w:val="0"/>
                <w:sz w:val="24"/>
              </w:rPr>
            </w:pPr>
            <w:r>
              <w:rPr>
                <w:rFonts w:hint="eastAsia" w:ascii="宋体" w:hAnsi="宋体" w:cs="宋体"/>
                <w:color w:val="000000"/>
                <w:kern w:val="0"/>
                <w:sz w:val="24"/>
              </w:rPr>
              <w:t>一、主要技术性能指标、规格</w:t>
            </w:r>
          </w:p>
          <w:p>
            <w:pPr>
              <w:widowControl/>
              <w:spacing w:line="360" w:lineRule="auto"/>
              <w:jc w:val="left"/>
              <w:textAlignment w:val="center"/>
              <w:rPr>
                <w:rFonts w:hint="eastAsia" w:ascii="宋体" w:hAnsi="宋体" w:cs="宋体"/>
                <w:color w:val="000000"/>
                <w:kern w:val="0"/>
                <w:sz w:val="24"/>
              </w:rPr>
            </w:pPr>
            <w:r>
              <w:rPr>
                <w:rFonts w:hint="eastAsia" w:ascii="宋体" w:hAnsi="宋体" w:cs="宋体"/>
                <w:color w:val="000000"/>
                <w:kern w:val="0"/>
                <w:sz w:val="24"/>
              </w:rPr>
              <w:t>1.支持密度泛函理论方法计算，支持原子轨道线性组合和平面波两种基组，包含PseudoDojo、SG15等赝势基组选项，包含Projector-Augmented Wave方法和势函数，包含LDA、GGA、MetaGGA、SCAN、HSE06等泛函，包含Hubbard+U、范德华力、DFT-1/2等多种校正选项；可以考虑自旋-轨道耦合；</w:t>
            </w:r>
          </w:p>
          <w:p>
            <w:pPr>
              <w:widowControl/>
              <w:spacing w:line="360" w:lineRule="auto"/>
              <w:jc w:val="left"/>
              <w:textAlignment w:val="center"/>
              <w:rPr>
                <w:rFonts w:hint="eastAsia" w:ascii="宋体" w:hAnsi="宋体" w:cs="宋体"/>
                <w:color w:val="000000"/>
                <w:kern w:val="0"/>
                <w:sz w:val="24"/>
              </w:rPr>
            </w:pPr>
            <w:r>
              <w:rPr>
                <w:rFonts w:hint="eastAsia" w:ascii="宋体" w:hAnsi="宋体" w:cs="宋体"/>
                <w:color w:val="000000"/>
                <w:kern w:val="0"/>
                <w:sz w:val="24"/>
              </w:rPr>
              <w:t>2.支持半经验量子力学方法，支持扩展的休克尔分子轨道方法、密度泛函紧束缚近似，包含来自dftb.org等处的DFTB参数集；</w:t>
            </w:r>
          </w:p>
          <w:p>
            <w:pPr>
              <w:widowControl/>
              <w:spacing w:line="360" w:lineRule="auto"/>
              <w:jc w:val="left"/>
              <w:textAlignment w:val="center"/>
              <w:rPr>
                <w:rFonts w:hint="eastAsia" w:ascii="宋体" w:hAnsi="宋体" w:cs="宋体"/>
                <w:color w:val="000000"/>
                <w:kern w:val="0"/>
                <w:sz w:val="24"/>
              </w:rPr>
            </w:pPr>
            <w:r>
              <w:rPr>
                <w:rFonts w:hint="eastAsia" w:ascii="宋体" w:hAnsi="宋体" w:cs="宋体"/>
                <w:color w:val="000000"/>
                <w:kern w:val="0"/>
                <w:sz w:val="24"/>
              </w:rPr>
              <w:t>3.支持经验力场方法，内嵌丰富的经验力场参数，自定义力场参数工具；</w:t>
            </w:r>
          </w:p>
          <w:p>
            <w:pPr>
              <w:widowControl/>
              <w:spacing w:line="360" w:lineRule="auto"/>
              <w:jc w:val="left"/>
              <w:textAlignment w:val="center"/>
              <w:rPr>
                <w:rFonts w:hint="eastAsia" w:ascii="宋体" w:hAnsi="宋体" w:cs="宋体"/>
                <w:color w:val="000000"/>
                <w:kern w:val="0"/>
                <w:sz w:val="24"/>
              </w:rPr>
            </w:pPr>
            <w:r>
              <w:rPr>
                <w:rFonts w:hint="eastAsia" w:ascii="宋体" w:hAnsi="宋体" w:cs="宋体"/>
                <w:color w:val="000000"/>
                <w:kern w:val="0"/>
                <w:sz w:val="24"/>
              </w:rPr>
              <w:t>4.支持自洽的非平衡态格林函数方法（NEGF）与量子力学方法配合研究双电极器件的电输运；支持对器件模型进行全自动优化；方法支持模拟双端无限材料界面和半边无限材料表面模型；</w:t>
            </w:r>
          </w:p>
          <w:p>
            <w:pPr>
              <w:widowControl/>
              <w:spacing w:line="360" w:lineRule="auto"/>
              <w:jc w:val="left"/>
              <w:textAlignment w:val="center"/>
              <w:rPr>
                <w:rFonts w:hint="eastAsia" w:ascii="宋体" w:hAnsi="宋体" w:cs="宋体"/>
                <w:color w:val="000000"/>
                <w:kern w:val="0"/>
                <w:sz w:val="24"/>
              </w:rPr>
            </w:pPr>
            <w:r>
              <w:rPr>
                <w:rFonts w:hint="eastAsia" w:ascii="宋体" w:hAnsi="宋体" w:cs="宋体"/>
                <w:color w:val="000000"/>
                <w:kern w:val="0"/>
                <w:sz w:val="24"/>
              </w:rPr>
              <w:t>5.支持电声耦合与载流子迁移率计算；</w:t>
            </w:r>
          </w:p>
          <w:p>
            <w:pPr>
              <w:widowControl/>
              <w:spacing w:line="360" w:lineRule="auto"/>
              <w:jc w:val="left"/>
              <w:textAlignment w:val="center"/>
              <w:rPr>
                <w:rFonts w:hint="eastAsia" w:ascii="宋体" w:hAnsi="宋体" w:cs="宋体"/>
                <w:color w:val="000000"/>
                <w:kern w:val="0"/>
                <w:sz w:val="24"/>
              </w:rPr>
            </w:pPr>
            <w:r>
              <w:rPr>
                <w:rFonts w:hint="eastAsia" w:ascii="宋体" w:hAnsi="宋体" w:cs="宋体"/>
                <w:color w:val="000000"/>
                <w:kern w:val="0"/>
                <w:sz w:val="24"/>
              </w:rPr>
              <w:t>6.包含以下材料性质计算和图形界面分析工具：投影能带、投影态密度、复数能带、表面能带、能带展开、电子密度及按能带分解、电势、ELF、载流子有效质量、费米面、线性光学性质、磁各向异性能量、海森堡交换常数、自旋寿命、弹性系数矩阵和模量、带电点缺陷能量；</w:t>
            </w:r>
          </w:p>
          <w:p>
            <w:pPr>
              <w:widowControl/>
              <w:spacing w:line="360" w:lineRule="auto"/>
              <w:jc w:val="left"/>
              <w:textAlignment w:val="center"/>
              <w:rPr>
                <w:rFonts w:hint="eastAsia" w:ascii="宋体" w:hAnsi="宋体" w:cs="宋体"/>
                <w:color w:val="000000"/>
                <w:kern w:val="0"/>
                <w:sz w:val="24"/>
              </w:rPr>
            </w:pPr>
            <w:r>
              <w:rPr>
                <w:rFonts w:hint="eastAsia" w:ascii="宋体" w:hAnsi="宋体" w:cs="宋体"/>
                <w:color w:val="000000"/>
                <w:kern w:val="0"/>
                <w:sz w:val="24"/>
              </w:rPr>
              <w:t>7.结构优化支持同时优化力和张力，支持冻结晶格、冻结部分原子坐标、冻结一组原子的相对位置；支持计算声子和振动模式分析；支持NEB方法过渡态搜索和反应速率计算；支持Kinetic Monte Carlo方法得到结构变化的机理；支持分子动力学和time-stamped force bias Monte Carlo方法动力学；</w:t>
            </w:r>
          </w:p>
          <w:p>
            <w:pPr>
              <w:widowControl/>
              <w:spacing w:line="360" w:lineRule="auto"/>
              <w:jc w:val="left"/>
              <w:textAlignment w:val="center"/>
              <w:rPr>
                <w:rFonts w:hint="eastAsia" w:ascii="宋体" w:hAnsi="宋体" w:cs="宋体"/>
                <w:color w:val="000000"/>
                <w:kern w:val="0"/>
                <w:sz w:val="24"/>
              </w:rPr>
            </w:pPr>
            <w:r>
              <w:rPr>
                <w:rFonts w:hint="eastAsia" w:ascii="宋体" w:hAnsi="宋体" w:cs="宋体"/>
                <w:color w:val="000000"/>
                <w:kern w:val="0"/>
                <w:sz w:val="24"/>
              </w:rPr>
              <w:t>8.提供Python 3开发平台和和数据接口，方便用户深入分析哈密顿量等内部物理量；提供自动化计算带电点缺陷分析，动力学矩阵，哈密顿量导数磁各向异性能；</w:t>
            </w:r>
          </w:p>
          <w:p>
            <w:pPr>
              <w:widowControl/>
              <w:spacing w:line="360" w:lineRule="auto"/>
              <w:jc w:val="left"/>
              <w:textAlignment w:val="center"/>
              <w:rPr>
                <w:rFonts w:hint="eastAsia" w:ascii="宋体" w:hAnsi="宋体" w:cs="宋体"/>
                <w:color w:val="000000"/>
                <w:kern w:val="0"/>
                <w:sz w:val="24"/>
              </w:rPr>
            </w:pPr>
            <w:r>
              <w:rPr>
                <w:rFonts w:hint="eastAsia" w:ascii="宋体" w:hAnsi="宋体" w:cs="宋体"/>
                <w:color w:val="000000"/>
                <w:kern w:val="0"/>
                <w:sz w:val="24"/>
              </w:rPr>
              <w:t>9.图形用户界面包含建模、计算、分析、作图和材料结构数据库等工具；支持晶体、分子、表面、界面、多晶、合金、NEB反应路径建模；支持添加区域掺杂电荷、介电区域、金属区域；内嵌晶体、分子、富勒烯等数据库；支持在线检索Materials Project、COD等晶体结构和性质数据库；支持在图形界面上直接调用PBS、LSF、Slurm、SGE等多种作业队列系统管理作业；可以导出png、eps、pdf等高质量文件格式；导出GIF动图；</w:t>
            </w:r>
          </w:p>
          <w:p>
            <w:pPr>
              <w:widowControl/>
              <w:spacing w:line="360" w:lineRule="auto"/>
              <w:jc w:val="left"/>
              <w:textAlignment w:val="center"/>
              <w:rPr>
                <w:rFonts w:hint="eastAsia" w:ascii="宋体" w:hAnsi="宋体" w:cs="宋体"/>
                <w:color w:val="000000"/>
                <w:kern w:val="0"/>
                <w:sz w:val="24"/>
              </w:rPr>
            </w:pPr>
            <w:r>
              <w:rPr>
                <w:rFonts w:hint="eastAsia" w:ascii="宋体" w:hAnsi="宋体" w:cs="宋体"/>
                <w:color w:val="000000"/>
                <w:kern w:val="0"/>
                <w:sz w:val="24"/>
              </w:rPr>
              <w:t>10.至少可以同时提交5个作业，256核并行，图形界面不少于2个，含3年维护期，3年内可以升级最新版本。</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1</w:t>
            </w:r>
          </w:p>
        </w:tc>
      </w:tr>
    </w:tbl>
    <w:p>
      <w:pPr>
        <w:rPr>
          <w:rFonts w:ascii="宋体" w:hAnsi="宋体"/>
          <w:b/>
          <w:bCs/>
          <w:snapToGrid w:val="0"/>
          <w:kern w:val="0"/>
          <w:sz w:val="24"/>
        </w:rPr>
      </w:pPr>
      <w:r>
        <w:rPr>
          <w:rFonts w:hint="eastAsia" w:ascii="宋体" w:hAnsi="宋体"/>
          <w:b/>
          <w:bCs/>
          <w:snapToGrid w:val="0"/>
          <w:kern w:val="0"/>
          <w:sz w:val="24"/>
        </w:rPr>
        <w:t>注：</w:t>
      </w:r>
    </w:p>
    <w:p>
      <w:pPr>
        <w:spacing w:line="520" w:lineRule="exact"/>
        <w:ind w:firstLine="482" w:firstLineChars="200"/>
        <w:rPr>
          <w:rFonts w:ascii="宋体" w:hAnsi="宋体"/>
          <w:b/>
          <w:bCs/>
          <w:snapToGrid w:val="0"/>
          <w:kern w:val="0"/>
          <w:sz w:val="24"/>
        </w:rPr>
      </w:pPr>
      <w:r>
        <w:rPr>
          <w:rFonts w:hint="eastAsia" w:ascii="宋体" w:hAnsi="宋体"/>
          <w:b/>
          <w:bCs/>
          <w:snapToGrid w:val="0"/>
          <w:kern w:val="0"/>
          <w:sz w:val="24"/>
        </w:rPr>
        <w:t>1.供应商所响应产品需提供彩页（须包含技术参数）或产品说明书或厂家出具的技术支撑材料（须加盖厂商公章），或有资质的第三方检测机构出具的产品检测报告，或官网截图并加盖供应商公章。</w:t>
      </w:r>
    </w:p>
    <w:p>
      <w:pPr>
        <w:spacing w:line="520" w:lineRule="exact"/>
        <w:ind w:firstLine="482" w:firstLineChars="200"/>
      </w:pPr>
      <w:r>
        <w:rPr>
          <w:rFonts w:hint="eastAsia" w:ascii="宋体" w:hAnsi="宋体"/>
          <w:b/>
          <w:bCs/>
          <w:snapToGrid w:val="0"/>
          <w:kern w:val="0"/>
          <w:sz w:val="24"/>
        </w:rPr>
        <w:t>2.</w:t>
      </w:r>
      <w:r>
        <w:rPr>
          <w:rFonts w:hint="eastAsia" w:ascii="宋体" w:hAnsi="宋体"/>
          <w:b/>
          <w:bCs/>
          <w:sz w:val="24"/>
        </w:rPr>
        <w:t>所响应产品参数必须与供货产品实际指标完全一致，如果验收不通过供应商需承担相关责任和损失。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30E4E"/>
    <w:multiLevelType w:val="singleLevel"/>
    <w:tmpl w:val="E1630E4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3OTJmZGM4ZjU4MjAyY2EzMzU5MTJlOTAyNTUzMDgifQ=="/>
  </w:docVars>
  <w:rsids>
    <w:rsidRoot w:val="7DE90B96"/>
    <w:rsid w:val="7DE90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b/>
      <w:bCs/>
      <w:caps/>
      <w:sz w:val="20"/>
      <w:szCs w:val="20"/>
    </w:rPr>
  </w:style>
  <w:style w:type="paragraph" w:styleId="4">
    <w:name w:val="Body Text"/>
    <w:basedOn w:val="1"/>
    <w:next w:val="1"/>
    <w:qFormat/>
    <w:uiPriority w:val="99"/>
    <w:pPr>
      <w:spacing w:after="120"/>
    </w:pPr>
    <w:rPr>
      <w:kern w:val="0"/>
      <w:sz w:val="20"/>
    </w:rPr>
  </w:style>
  <w:style w:type="character" w:styleId="7">
    <w:name w:val="annotation reference"/>
    <w:qFormat/>
    <w:uiPriority w:val="99"/>
    <w:rPr>
      <w:rFonts w:cs="Times New Roman"/>
      <w:sz w:val="21"/>
    </w:rPr>
  </w:style>
  <w:style w:type="character" w:customStyle="1" w:styleId="8">
    <w:name w:val="cf01"/>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2023-05-04T09:51:00Z</dcterms:created>
  <dc:creator>王益达</dc:creator>
  <cp:lastModifiedBy>王益达</cp:lastModifiedBy>
  <dcterms:modified xsi:type="dcterms:W3CDTF">2023-05-04T09:52:12Z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E15301BC326842508823C501AC9E9233_11</vt:lpwstr>
  </property>
</Properties>
</file>