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8647"/>
        </w:tabs>
        <w:spacing w:before="120" w:after="120" w:line="360" w:lineRule="auto"/>
        <w:jc w:val="center"/>
        <w:rPr>
          <w:rFonts w:hint="eastAsia" w:ascii="宋体" w:hAnsi="宋体"/>
          <w:kern w:val="2"/>
          <w:sz w:val="32"/>
        </w:rPr>
      </w:pPr>
      <w:bookmarkStart w:id="38" w:name="_GoBack"/>
      <w:r>
        <w:rPr>
          <w:rFonts w:hint="eastAsia" w:ascii="宋体" w:hAnsi="宋体"/>
          <w:kern w:val="2"/>
          <w:sz w:val="32"/>
        </w:rPr>
        <w:t>中国海洋大学集成电路设计硬件平台、EEBOX IC设计实训</w:t>
      </w:r>
    </w:p>
    <w:p>
      <w:pPr>
        <w:pStyle w:val="3"/>
        <w:tabs>
          <w:tab w:val="right" w:leader="dot" w:pos="8647"/>
        </w:tabs>
        <w:spacing w:before="120" w:after="120" w:line="360" w:lineRule="auto"/>
        <w:jc w:val="center"/>
        <w:rPr>
          <w:rFonts w:ascii="宋体" w:hAnsi="宋体"/>
          <w:kern w:val="2"/>
          <w:sz w:val="32"/>
        </w:rPr>
      </w:pPr>
      <w:r>
        <w:rPr>
          <w:rFonts w:hint="eastAsia" w:ascii="宋体" w:hAnsi="宋体"/>
          <w:kern w:val="2"/>
          <w:sz w:val="32"/>
        </w:rPr>
        <w:t>环境、高低温真空探针台采购项目竞争性磋商公告</w:t>
      </w:r>
      <w:bookmarkEnd w:id="38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</w:t>
      </w:r>
      <w:r>
        <w:rPr>
          <w:rFonts w:hint="eastAsia" w:ascii="宋体" w:hAnsi="宋体" w:cs="宋体"/>
          <w:sz w:val="24"/>
          <w:u w:val="single"/>
        </w:rPr>
        <w:t>中国海洋大学</w:t>
      </w:r>
      <w:r>
        <w:rPr>
          <w:rFonts w:hint="eastAsia" w:ascii="宋体" w:hAnsi="宋体" w:cs="宋体"/>
          <w:sz w:val="24"/>
        </w:rPr>
        <w:t>委托，</w:t>
      </w:r>
      <w:r>
        <w:rPr>
          <w:rFonts w:hint="eastAsia" w:ascii="宋体" w:hAnsi="宋体" w:cs="宋体"/>
          <w:sz w:val="24"/>
          <w:u w:val="single"/>
        </w:rPr>
        <w:t>海逸恒安项目管理有限公司</w:t>
      </w:r>
      <w:r>
        <w:rPr>
          <w:rFonts w:hint="eastAsia" w:ascii="宋体" w:hAnsi="宋体" w:cs="宋体"/>
          <w:sz w:val="24"/>
        </w:rPr>
        <w:t>对</w:t>
      </w:r>
      <w:r>
        <w:rPr>
          <w:rFonts w:hint="eastAsia" w:ascii="宋体" w:hAnsi="宋体" w:cs="宋体"/>
          <w:sz w:val="24"/>
          <w:u w:val="single"/>
        </w:rPr>
        <w:t>中国海洋大学集成电路设计硬件平台、EEBOX IC设计实训环境、高低温真空探针台采购项目</w:t>
      </w:r>
      <w:r>
        <w:rPr>
          <w:rFonts w:hint="eastAsia" w:ascii="宋体" w:hAnsi="宋体" w:cs="宋体"/>
          <w:sz w:val="24"/>
        </w:rPr>
        <w:t>采用竞争性磋商方式进行采购，欢迎潜在供应商前来竞标。请潜在供应商在</w:t>
      </w:r>
      <w:r>
        <w:rPr>
          <w:rFonts w:hint="eastAsia" w:ascii="宋体" w:hAnsi="宋体" w:cs="宋体"/>
          <w:sz w:val="24"/>
          <w:u w:val="single"/>
        </w:rPr>
        <w:t>&lt;panghaosheng@sdhyha.com&gt;</w:t>
      </w:r>
      <w:r>
        <w:rPr>
          <w:rFonts w:hint="eastAsia" w:ascii="宋体" w:hAnsi="宋体" w:cs="宋体"/>
          <w:sz w:val="24"/>
        </w:rPr>
        <w:t>获取采购文件，并于</w:t>
      </w:r>
      <w:r>
        <w:rPr>
          <w:rFonts w:hint="eastAsia" w:ascii="宋体" w:hAnsi="宋体" w:cs="宋体"/>
          <w:sz w:val="24"/>
          <w:u w:val="single"/>
        </w:rPr>
        <w:t>2023年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09</w:t>
      </w:r>
      <w:r>
        <w:rPr>
          <w:rFonts w:hint="eastAsia" w:ascii="宋体" w:hAnsi="宋体" w:cs="宋体"/>
          <w:sz w:val="24"/>
          <w:u w:val="single"/>
        </w:rPr>
        <w:t>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00</w:t>
      </w:r>
      <w:r>
        <w:rPr>
          <w:rFonts w:hint="eastAsia" w:ascii="宋体" w:hAnsi="宋体" w:cs="宋体"/>
          <w:sz w:val="24"/>
          <w:u w:val="single"/>
        </w:rPr>
        <w:t>分</w:t>
      </w:r>
      <w:r>
        <w:rPr>
          <w:rFonts w:hint="eastAsia" w:ascii="宋体" w:hAnsi="宋体" w:cs="宋体"/>
          <w:bCs/>
          <w:sz w:val="24"/>
          <w:u w:val="single"/>
        </w:rPr>
        <w:t>（北京时间）</w:t>
      </w:r>
      <w:r>
        <w:rPr>
          <w:rFonts w:hint="eastAsia" w:ascii="宋体" w:hAnsi="宋体" w:cs="宋体"/>
          <w:bCs/>
          <w:sz w:val="24"/>
        </w:rPr>
        <w:t>前提交响应文件</w:t>
      </w:r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bookmarkStart w:id="0" w:name="_Toc28359012"/>
      <w:bookmarkStart w:id="1" w:name="_Toc35393798"/>
      <w:bookmarkStart w:id="2" w:name="_Toc28359089"/>
      <w:bookmarkStart w:id="3" w:name="_Toc35393629"/>
      <w:r>
        <w:rPr>
          <w:rFonts w:hint="eastAsia" w:ascii="宋体" w:hAnsi="宋体" w:cs="宋体"/>
          <w:sz w:val="24"/>
        </w:rPr>
        <w:t>一、项目基本情况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1.项目编号：HYHAQD2023-0173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2.项目名称：中国海洋大学集成电路设计硬件平台、EEBOX IC设计实训环境、高低温真空探针台采购项目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3.采购方式：竞争性磋商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4.预算金额及最高限价：168.00万元，其中：第一包：38.00万元，第二包：60.00万元，第三包：70.00万元。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5.采购需求：</w:t>
      </w:r>
    </w:p>
    <w:tbl>
      <w:tblPr>
        <w:tblStyle w:val="4"/>
        <w:tblW w:w="10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079"/>
        <w:gridCol w:w="941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包号</w:t>
            </w: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货物项目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数量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简要技术需求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</w:t>
            </w: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高低温真空探针台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1套</w:t>
            </w:r>
          </w:p>
        </w:tc>
        <w:tc>
          <w:tcPr>
            <w:tcW w:w="278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简要技术需求详见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竞争性磋商公告附件。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2</w:t>
            </w: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半导体测试套件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4套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通用工具套件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1套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仪器架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1个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3</w:t>
            </w: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存储节点机架式服务器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1台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多物理场建模与仿真软件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1套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管理节点机架服务器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1台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机柜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1台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0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材料与器件模拟平台系统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1套</w:t>
            </w: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6.合同履行期限：</w:t>
      </w:r>
      <w:r>
        <w:rPr>
          <w:rFonts w:hint="eastAsia" w:ascii="宋体" w:hAnsi="宋体" w:cs="宋体"/>
          <w:sz w:val="24"/>
          <w:lang w:val="en-NZ"/>
        </w:rPr>
        <w:t>合同签订后开始履行，至项目完成（质保期满）为止。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7.本项目不接受联合体。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bookmarkStart w:id="4" w:name="_Toc28359013"/>
      <w:bookmarkStart w:id="5" w:name="_Toc35393630"/>
      <w:bookmarkStart w:id="6" w:name="_Toc35393799"/>
      <w:bookmarkStart w:id="7" w:name="_Toc28359090"/>
      <w:r>
        <w:rPr>
          <w:rFonts w:hint="eastAsia" w:ascii="宋体" w:hAnsi="宋体" w:cs="宋体"/>
          <w:sz w:val="24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8" w:name="_Toc28359014"/>
      <w:bookmarkStart w:id="9" w:name="_Toc35393631"/>
      <w:bookmarkStart w:id="10" w:name="_Toc35393800"/>
      <w:bookmarkStart w:id="11" w:name="_Toc28359091"/>
      <w:r>
        <w:rPr>
          <w:rFonts w:hint="eastAsia" w:ascii="宋体" w:hAnsi="宋体" w:cs="宋体"/>
          <w:sz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2.落实政府采购政策需满足的资格要求：无；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3.本项目的特定资格要求：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通过“信用中国”网站（www.creditchina.gov.cn）查询，近三年内在经营活动中没有重大违法记录，供应商须提供声明函。重大违法记录指供应商因违法经营受到刑事处罚或者责令停产停业、吊销许可证或者执照、较大数额罚款等行政处罚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在“信用中国”（www.creditchina.gov.cn）、“中国政府采购网”（www.ccgp.gov.cn）等网站中被列入失信被执行人、重大税收违法案件当事人名单、政府采购严重违法失信行为记录名单的供应商，不得参加本次政府采购活动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（3）单位负责人为同一人或者存在直接控股、管理关系的不同供应商，不得参加同一合同项下（同一标包）的政府采购活动；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（4）为采购项目提供过整体设计、规范编制或者项目管理、监理、检测等服务的供应商及其附属机构，不得再参加该采购项目的其他采购活动。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三、获取</w:t>
      </w:r>
      <w:bookmarkEnd w:id="8"/>
      <w:bookmarkEnd w:id="9"/>
      <w:bookmarkEnd w:id="10"/>
      <w:bookmarkEnd w:id="11"/>
      <w:r>
        <w:rPr>
          <w:rFonts w:hint="eastAsia" w:ascii="宋体" w:hAnsi="宋体" w:cs="宋体"/>
          <w:sz w:val="24"/>
        </w:rPr>
        <w:t>磋商文件</w:t>
      </w:r>
    </w:p>
    <w:p>
      <w:pPr>
        <w:spacing w:line="360" w:lineRule="auto"/>
        <w:ind w:firstLine="5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1.时间：</w:t>
      </w:r>
      <w:r>
        <w:rPr>
          <w:rFonts w:hint="eastAsia" w:ascii="宋体" w:hAnsi="宋体" w:cs="宋体"/>
          <w:sz w:val="24"/>
          <w:u w:val="single"/>
        </w:rPr>
        <w:t>2023年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u w:val="single"/>
        </w:rPr>
        <w:t>2023年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</w:rPr>
        <w:t>，每天上午</w:t>
      </w:r>
      <w:r>
        <w:rPr>
          <w:rFonts w:hint="eastAsia" w:ascii="宋体" w:hAnsi="宋体" w:cs="宋体"/>
          <w:sz w:val="24"/>
          <w:u w:val="single"/>
        </w:rPr>
        <w:t>8时30分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u w:val="single"/>
        </w:rPr>
        <w:t>12时00分</w:t>
      </w:r>
      <w:r>
        <w:rPr>
          <w:rFonts w:hint="eastAsia" w:ascii="宋体" w:hAnsi="宋体" w:cs="宋体"/>
          <w:sz w:val="24"/>
        </w:rPr>
        <w:t>，下午</w:t>
      </w:r>
      <w:r>
        <w:rPr>
          <w:rFonts w:hint="eastAsia" w:ascii="宋体" w:hAnsi="宋体" w:cs="宋体"/>
          <w:sz w:val="24"/>
          <w:u w:val="single"/>
        </w:rPr>
        <w:t>12时00分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u w:val="single"/>
        </w:rPr>
        <w:t>16时30分</w:t>
      </w:r>
      <w:r>
        <w:rPr>
          <w:rFonts w:hint="eastAsia" w:ascii="宋体" w:hAnsi="宋体" w:cs="宋体"/>
          <w:sz w:val="24"/>
        </w:rPr>
        <w:t>（北京时间，法定节假日除外）。</w:t>
      </w:r>
    </w:p>
    <w:p>
      <w:pPr>
        <w:tabs>
          <w:tab w:val="left" w:pos="9741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2.方式：</w:t>
      </w:r>
    </w:p>
    <w:p>
      <w:pPr>
        <w:tabs>
          <w:tab w:val="left" w:pos="9741"/>
        </w:tabs>
        <w:spacing w:line="360" w:lineRule="auto"/>
        <w:ind w:firstLine="480" w:firstLineChars="200"/>
        <w:rPr>
          <w:rFonts w:ascii="宋体" w:hAnsi="宋体" w:cs="仿宋"/>
          <w:snapToGrid w:val="0"/>
          <w:kern w:val="0"/>
          <w:sz w:val="24"/>
        </w:rPr>
      </w:pPr>
      <w:r>
        <w:rPr>
          <w:rFonts w:hint="eastAsia" w:ascii="宋体" w:hAnsi="宋体" w:cs="仿宋"/>
          <w:snapToGrid w:val="0"/>
          <w:kern w:val="0"/>
          <w:sz w:val="24"/>
        </w:rPr>
        <w:t>第一步：扫码填报信息：供应商扫描下方二维码（项目经理选择逄昊晟），选取所要参加的项目点击“我要缴费”，根据提示完善信息后保存提交。</w:t>
      </w:r>
    </w:p>
    <w:p>
      <w:pPr>
        <w:spacing w:line="360" w:lineRule="auto"/>
        <w:ind w:firstLine="54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仿宋"/>
          <w:snapToGrid w:val="0"/>
          <w:kern w:val="0"/>
          <w:sz w:val="24"/>
        </w:rPr>
        <w:t>第二步：供应商电汇标书费。</w:t>
      </w:r>
    </w:p>
    <w:p>
      <w:pPr>
        <w:tabs>
          <w:tab w:val="left" w:pos="9741"/>
        </w:tabs>
        <w:spacing w:line="36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1502410" cy="1502410"/>
            <wp:effectExtent l="0" t="0" r="2540" b="2540"/>
            <wp:docPr id="1" name="图片 1" descr="87f717136d2c99cc1ed3c66b401c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f717136d2c99cc1ed3c66b401c9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741"/>
        </w:tabs>
        <w:spacing w:line="360" w:lineRule="auto"/>
        <w:ind w:firstLine="480" w:firstLineChars="200"/>
        <w:rPr>
          <w:rFonts w:ascii="宋体" w:hAnsi="宋体" w:cs="仿宋"/>
          <w:snapToGrid w:val="0"/>
          <w:kern w:val="0"/>
          <w:sz w:val="24"/>
        </w:rPr>
      </w:pPr>
      <w:r>
        <w:rPr>
          <w:rFonts w:hint="eastAsia" w:ascii="宋体" w:hAnsi="宋体" w:cs="宋体"/>
          <w:sz w:val="24"/>
        </w:rPr>
        <w:t>3.售价：</w:t>
      </w:r>
      <w:r>
        <w:rPr>
          <w:rFonts w:hint="eastAsia" w:ascii="宋体" w:hAnsi="宋体" w:cs="仿宋"/>
          <w:snapToGrid w:val="0"/>
          <w:kern w:val="0"/>
          <w:sz w:val="24"/>
        </w:rPr>
        <w:t>300元/份</w:t>
      </w:r>
    </w:p>
    <w:p>
      <w:pPr>
        <w:tabs>
          <w:tab w:val="left" w:pos="9741"/>
        </w:tabs>
        <w:spacing w:line="360" w:lineRule="auto"/>
        <w:ind w:firstLine="480" w:firstLineChars="200"/>
        <w:rPr>
          <w:rFonts w:ascii="宋体" w:hAnsi="宋体" w:cs="仿宋"/>
          <w:snapToGrid w:val="0"/>
          <w:kern w:val="0"/>
          <w:sz w:val="24"/>
        </w:rPr>
      </w:pPr>
      <w:r>
        <w:rPr>
          <w:rFonts w:hint="eastAsia" w:ascii="宋体" w:hAnsi="宋体" w:cs="仿宋"/>
          <w:snapToGrid w:val="0"/>
          <w:kern w:val="0"/>
          <w:sz w:val="24"/>
        </w:rPr>
        <w:t>4.缴纳形式：电汇或网银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5.开户信息：</w:t>
      </w:r>
    </w:p>
    <w:p>
      <w:pPr>
        <w:tabs>
          <w:tab w:val="left" w:pos="9741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开户名称：海逸恒安项目管理有限公司青岛事业部；</w:t>
      </w:r>
    </w:p>
    <w:p>
      <w:pPr>
        <w:tabs>
          <w:tab w:val="left" w:pos="9741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开户银行：中国建设银行股份有限公司青岛崂山支行；</w:t>
      </w:r>
    </w:p>
    <w:p>
      <w:pPr>
        <w:tabs>
          <w:tab w:val="left" w:pos="9741"/>
        </w:tabs>
        <w:spacing w:line="360" w:lineRule="auto"/>
        <w:ind w:firstLine="480" w:firstLineChars="200"/>
        <w:rPr>
          <w:rFonts w:ascii="宋体" w:hAnsi="宋体" w:cs="仿宋"/>
          <w:snapToGrid w:val="0"/>
          <w:kern w:val="0"/>
          <w:sz w:val="24"/>
        </w:rPr>
      </w:pPr>
      <w:r>
        <w:rPr>
          <w:rFonts w:hint="eastAsia" w:ascii="宋体" w:hAnsi="宋体" w:cs="宋体"/>
          <w:sz w:val="24"/>
        </w:rPr>
        <w:t>账号：37150198682700001356。</w:t>
      </w:r>
    </w:p>
    <w:p>
      <w:pPr>
        <w:spacing w:line="360" w:lineRule="auto"/>
        <w:ind w:firstLine="480" w:firstLineChars="200"/>
        <w:rPr>
          <w:rFonts w:ascii="宋体" w:hAnsi="宋体" w:cs="仿宋"/>
          <w:snapToGrid w:val="0"/>
          <w:kern w:val="0"/>
          <w:sz w:val="24"/>
        </w:rPr>
      </w:pPr>
      <w:r>
        <w:rPr>
          <w:rFonts w:hint="eastAsia" w:ascii="宋体" w:hAnsi="宋体" w:cs="仿宋"/>
          <w:snapToGrid w:val="0"/>
          <w:kern w:val="0"/>
          <w:sz w:val="24"/>
        </w:rPr>
        <w:t>注：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bookmarkStart w:id="12" w:name="_Toc28359092"/>
      <w:bookmarkStart w:id="13" w:name="_Toc35393632"/>
      <w:bookmarkStart w:id="14" w:name="_Toc28359015"/>
      <w:bookmarkStart w:id="15" w:name="_Toc35393801"/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 w:cs="宋体"/>
          <w:sz w:val="24"/>
        </w:rPr>
        <w:t>本项目实行资格后审，获取磋商文件成功不代表资格后审的通过。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本采购项目的变更、修改、澄清等内容均在“中国政府采购网”和“中国海洋大学采购与招标管理中心网站”发布。相关内容一经在“中国政府采购网”和“中国海洋大学采购与招标管理中心网站”发布，视作已发放给所有潜在供应商。各潜在供应商应随时关注并及时自行查阅网站信息，未按要求查阅者自行承担相应后果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四、响应文件提交</w:t>
      </w:r>
      <w:bookmarkEnd w:id="12"/>
      <w:bookmarkEnd w:id="13"/>
      <w:bookmarkEnd w:id="14"/>
      <w:bookmarkEnd w:id="15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1.截止时间：</w:t>
      </w:r>
      <w:r>
        <w:rPr>
          <w:rFonts w:hint="eastAsia" w:ascii="宋体" w:hAnsi="宋体" w:cs="宋体"/>
          <w:sz w:val="24"/>
          <w:u w:val="single"/>
        </w:rPr>
        <w:t>2023年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09</w:t>
      </w:r>
      <w:r>
        <w:rPr>
          <w:rFonts w:hint="eastAsia" w:ascii="宋体" w:hAnsi="宋体" w:cs="宋体"/>
          <w:sz w:val="24"/>
          <w:u w:val="single"/>
        </w:rPr>
        <w:t>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00</w:t>
      </w:r>
      <w:r>
        <w:rPr>
          <w:rFonts w:hint="eastAsia" w:ascii="宋体" w:hAnsi="宋体" w:cs="宋体"/>
          <w:sz w:val="24"/>
          <w:u w:val="single"/>
        </w:rPr>
        <w:t>分</w:t>
      </w:r>
      <w:r>
        <w:rPr>
          <w:rFonts w:hint="eastAsia" w:ascii="宋体" w:hAnsi="宋体" w:cs="宋体"/>
          <w:sz w:val="24"/>
        </w:rPr>
        <w:t>（北京时间）。</w:t>
      </w:r>
    </w:p>
    <w:p>
      <w:pPr>
        <w:topLinePunct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2.地点：山东省青岛市崂山区香岭路1号北大资源博雅3号楼22层2204会议室。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bookmarkStart w:id="16" w:name="_Toc28359093"/>
      <w:bookmarkStart w:id="17" w:name="_Toc35393802"/>
      <w:bookmarkStart w:id="18" w:name="_Toc35393633"/>
      <w:bookmarkStart w:id="19" w:name="_Toc28359016"/>
      <w:r>
        <w:rPr>
          <w:rFonts w:hint="eastAsia" w:ascii="宋体" w:hAnsi="宋体" w:cs="宋体"/>
          <w:sz w:val="24"/>
        </w:rPr>
        <w:t>五、开启</w:t>
      </w:r>
      <w:bookmarkEnd w:id="16"/>
      <w:bookmarkEnd w:id="17"/>
      <w:bookmarkEnd w:id="18"/>
      <w:bookmarkEnd w:id="19"/>
      <w:r>
        <w:rPr>
          <w:rFonts w:hint="eastAsia" w:ascii="宋体" w:hAnsi="宋体" w:cs="宋体"/>
          <w:sz w:val="24"/>
        </w:rPr>
        <w:t>时间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sz w:val="24"/>
        </w:rPr>
        <w:t>1.开启时间：</w:t>
      </w:r>
      <w:r>
        <w:rPr>
          <w:rFonts w:hint="eastAsia" w:ascii="宋体" w:hAnsi="宋体" w:cs="宋体"/>
          <w:sz w:val="24"/>
          <w:u w:val="single"/>
        </w:rPr>
        <w:t>2023年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09</w:t>
      </w:r>
      <w:r>
        <w:rPr>
          <w:rFonts w:hint="eastAsia" w:ascii="宋体" w:hAnsi="宋体" w:cs="宋体"/>
          <w:sz w:val="24"/>
          <w:u w:val="single"/>
        </w:rPr>
        <w:t>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00</w:t>
      </w:r>
      <w:r>
        <w:rPr>
          <w:rFonts w:hint="eastAsia" w:ascii="宋体" w:hAnsi="宋体" w:cs="宋体"/>
          <w:sz w:val="24"/>
          <w:u w:val="single"/>
        </w:rPr>
        <w:t>分</w:t>
      </w:r>
      <w:r>
        <w:rPr>
          <w:rFonts w:hint="eastAsia" w:ascii="宋体" w:hAnsi="宋体" w:cs="宋体"/>
          <w:bCs/>
          <w:sz w:val="24"/>
        </w:rPr>
        <w:t>（北京时间）。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2.地点：</w:t>
      </w:r>
      <w:r>
        <w:rPr>
          <w:rFonts w:hint="eastAsia" w:ascii="宋体" w:hAnsi="宋体" w:cs="宋体"/>
          <w:sz w:val="24"/>
        </w:rPr>
        <w:t>山东省青岛市崂山区香岭路1号北大资源博雅3号楼22层2204会议室</w:t>
      </w:r>
      <w:r>
        <w:rPr>
          <w:rFonts w:hint="eastAsia" w:ascii="宋体" w:hAnsi="宋体" w:cs="宋体"/>
          <w:bCs/>
          <w:sz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bookmarkStart w:id="20" w:name="_Toc28359094"/>
      <w:bookmarkStart w:id="21" w:name="_Toc35393634"/>
      <w:bookmarkStart w:id="22" w:name="_Toc28359017"/>
      <w:bookmarkStart w:id="23" w:name="_Toc35393803"/>
      <w:r>
        <w:rPr>
          <w:rFonts w:hint="eastAsia" w:ascii="宋体" w:hAnsi="宋体" w:cs="宋体"/>
          <w:sz w:val="24"/>
        </w:rPr>
        <w:t>六、公告期限</w:t>
      </w:r>
      <w:bookmarkEnd w:id="20"/>
      <w:bookmarkEnd w:id="21"/>
      <w:bookmarkEnd w:id="22"/>
      <w:bookmarkEnd w:id="23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自本公告发布之日起3个工作日。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bookmarkStart w:id="24" w:name="_Toc35393635"/>
      <w:bookmarkStart w:id="25" w:name="_Toc35393804"/>
      <w:r>
        <w:rPr>
          <w:rFonts w:hint="eastAsia" w:ascii="宋体" w:hAnsi="宋体" w:cs="宋体"/>
          <w:sz w:val="24"/>
        </w:rPr>
        <w:t>七、其他补充事宜</w:t>
      </w:r>
      <w:bookmarkEnd w:id="24"/>
      <w:bookmarkEnd w:id="25"/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仿宋"/>
          <w:b/>
          <w:bCs/>
          <w:kern w:val="0"/>
          <w:sz w:val="24"/>
        </w:rPr>
      </w:pPr>
      <w:r>
        <w:rPr>
          <w:rFonts w:hint="eastAsia" w:ascii="宋体" w:hAnsi="宋体" w:cs="仿宋"/>
          <w:b/>
          <w:bCs/>
          <w:kern w:val="0"/>
          <w:sz w:val="24"/>
        </w:rPr>
        <w:t>采购项目需要落实的政府采购政策</w:t>
      </w:r>
    </w:p>
    <w:p>
      <w:pPr>
        <w:tabs>
          <w:tab w:val="left" w:pos="4320"/>
        </w:tabs>
        <w:spacing w:line="360" w:lineRule="auto"/>
        <w:ind w:firstLine="960" w:firstLineChars="4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1.中小微型企业政府采购政策</w:t>
      </w:r>
    </w:p>
    <w:p>
      <w:pPr>
        <w:tabs>
          <w:tab w:val="left" w:pos="4320"/>
        </w:tabs>
        <w:spacing w:line="360" w:lineRule="auto"/>
        <w:ind w:firstLine="960" w:firstLineChars="4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2.监狱企业政府采购政策</w:t>
      </w:r>
    </w:p>
    <w:p>
      <w:pPr>
        <w:tabs>
          <w:tab w:val="left" w:pos="4320"/>
        </w:tabs>
        <w:spacing w:line="360" w:lineRule="auto"/>
        <w:ind w:firstLine="960" w:firstLineChars="4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3.促进残疾人就业政府采购政策</w:t>
      </w:r>
    </w:p>
    <w:p>
      <w:pPr>
        <w:tabs>
          <w:tab w:val="left" w:pos="4320"/>
        </w:tabs>
        <w:spacing w:line="360" w:lineRule="auto"/>
        <w:ind w:firstLine="960" w:firstLineChars="4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4.节能、环保产品政府采购政策</w:t>
      </w:r>
    </w:p>
    <w:p>
      <w:pPr>
        <w:tabs>
          <w:tab w:val="left" w:pos="4320"/>
        </w:tabs>
        <w:spacing w:line="360" w:lineRule="auto"/>
        <w:ind w:firstLine="960" w:firstLineChars="4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详见竞争性磋商文件。</w:t>
      </w:r>
    </w:p>
    <w:p>
      <w:pPr>
        <w:tabs>
          <w:tab w:val="left" w:pos="4320"/>
        </w:tabs>
        <w:spacing w:line="360" w:lineRule="auto"/>
        <w:rPr>
          <w:rFonts w:ascii="宋体" w:hAnsi="宋体" w:cs="仿宋"/>
          <w:kern w:val="0"/>
          <w:sz w:val="24"/>
        </w:rPr>
      </w:pPr>
      <w:bookmarkStart w:id="26" w:name="_Toc28359095"/>
      <w:bookmarkStart w:id="27" w:name="_Toc35393636"/>
      <w:bookmarkStart w:id="28" w:name="_Toc35393805"/>
      <w:bookmarkStart w:id="29" w:name="_Toc28359018"/>
      <w:r>
        <w:rPr>
          <w:rFonts w:hint="eastAsia" w:ascii="宋体" w:hAnsi="宋体" w:cs="仿宋"/>
          <w:kern w:val="0"/>
          <w:sz w:val="24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tabs>
          <w:tab w:val="left" w:pos="4320"/>
        </w:tabs>
        <w:spacing w:line="360" w:lineRule="auto"/>
        <w:ind w:firstLine="480" w:firstLineChars="200"/>
        <w:rPr>
          <w:rFonts w:ascii="宋体" w:hAnsi="宋体" w:cs="仿宋"/>
          <w:kern w:val="0"/>
          <w:sz w:val="24"/>
        </w:rPr>
      </w:pPr>
      <w:bookmarkStart w:id="30" w:name="_Toc28359096"/>
      <w:bookmarkStart w:id="31" w:name="_Toc35393806"/>
      <w:bookmarkStart w:id="32" w:name="_Toc28359019"/>
      <w:bookmarkStart w:id="33" w:name="_Toc35393637"/>
      <w:r>
        <w:rPr>
          <w:rFonts w:hint="eastAsia" w:ascii="宋体" w:hAnsi="宋体" w:cs="仿宋"/>
          <w:kern w:val="0"/>
          <w:sz w:val="24"/>
        </w:rPr>
        <w:t>1.采购人信息</w:t>
      </w:r>
      <w:bookmarkEnd w:id="30"/>
      <w:bookmarkEnd w:id="31"/>
      <w:bookmarkEnd w:id="32"/>
      <w:bookmarkEnd w:id="33"/>
    </w:p>
    <w:p>
      <w:pPr>
        <w:tabs>
          <w:tab w:val="left" w:pos="4320"/>
        </w:tabs>
        <w:spacing w:line="360" w:lineRule="auto"/>
        <w:ind w:firstLine="480" w:firstLineChars="2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名称：中国海洋大学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地址：山东省青岛市崂山区松岭路238号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联系方式：0532-66781979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2.采购代理机构信息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名称：海逸恒安项目管理有限公司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地址：山东省青岛市崂山区香岭路1号北大资源博雅3号楼22层2203室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联系方式：0532-85761207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bookmarkStart w:id="34" w:name="_Toc28359021"/>
      <w:bookmarkStart w:id="35" w:name="_Toc28359098"/>
      <w:bookmarkStart w:id="36" w:name="_Toc35393639"/>
      <w:bookmarkStart w:id="37" w:name="_Toc35393808"/>
      <w:r>
        <w:rPr>
          <w:rFonts w:hint="eastAsia" w:ascii="宋体" w:hAnsi="宋体" w:cs="仿宋"/>
          <w:kern w:val="0"/>
          <w:sz w:val="24"/>
        </w:rPr>
        <w:t>3.项目联系方式</w:t>
      </w:r>
      <w:bookmarkEnd w:id="34"/>
      <w:bookmarkEnd w:id="35"/>
      <w:bookmarkEnd w:id="36"/>
      <w:bookmarkEnd w:id="37"/>
    </w:p>
    <w:p>
      <w:pPr>
        <w:tabs>
          <w:tab w:val="left" w:pos="4320"/>
        </w:tabs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项目联系人：逄昊晟</w:t>
      </w:r>
    </w:p>
    <w:p>
      <w:pPr>
        <w:tabs>
          <w:tab w:val="left" w:pos="4320"/>
        </w:tabs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电话：0532-85761207</w:t>
      </w:r>
    </w:p>
    <w:p>
      <w:pPr>
        <w:tabs>
          <w:tab w:val="left" w:pos="4320"/>
        </w:tabs>
        <w:spacing w:line="360" w:lineRule="auto"/>
        <w:ind w:firstLine="480" w:firstLineChars="200"/>
        <w:jc w:val="right"/>
        <w:rPr>
          <w:rFonts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2023年</w:t>
      </w:r>
      <w:r>
        <w:rPr>
          <w:rFonts w:hint="eastAsia" w:ascii="宋体" w:hAnsi="宋体" w:cs="仿宋"/>
          <w:kern w:val="0"/>
          <w:sz w:val="24"/>
          <w:lang w:val="en-US" w:eastAsia="zh-CN"/>
        </w:rPr>
        <w:t>5</w:t>
      </w:r>
      <w:r>
        <w:rPr>
          <w:rFonts w:hint="eastAsia" w:ascii="宋体" w:hAnsi="宋体" w:cs="仿宋"/>
          <w:kern w:val="0"/>
          <w:sz w:val="24"/>
        </w:rPr>
        <w:t>月</w:t>
      </w:r>
      <w:r>
        <w:rPr>
          <w:rFonts w:hint="eastAsia" w:ascii="宋体" w:hAnsi="宋体" w:cs="仿宋"/>
          <w:kern w:val="0"/>
          <w:sz w:val="24"/>
          <w:lang w:val="en-US" w:eastAsia="zh-CN"/>
        </w:rPr>
        <w:t>4</w:t>
      </w:r>
      <w:r>
        <w:rPr>
          <w:rFonts w:hint="eastAsia" w:ascii="宋体" w:hAnsi="宋体" w:cs="仿宋"/>
          <w:kern w:val="0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OTJmZGM4ZjU4MjAyY2EzMzU5MTJlOTAyNTUzMDgifQ=="/>
  </w:docVars>
  <w:rsids>
    <w:rsidRoot w:val="79034C1B"/>
    <w:rsid w:val="7903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1611</Words>
  <Characters>1869</Characters>
  <Lines>0</Lines>
  <Paragraphs>0</Paragraphs>
  <TotalTime>1</TotalTime>
  <ScaleCrop>false</ScaleCrop>
  <LinksUpToDate>false</LinksUpToDate>
  <CharactersWithSpaces>1872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2023-05-04T09:50:00Z</dcterms:created>
  <dc:creator>王益达</dc:creator>
  <cp:lastModifiedBy>王益达</cp:lastModifiedBy>
  <dcterms:modified xsi:type="dcterms:W3CDTF">2023-05-04T09:51:34Z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D57A16C48B5E4A38B52F15ECD41B6FB0_11</vt:lpwstr>
  </property>
</Properties>
</file>